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85" w:rsidRPr="003F3731" w:rsidRDefault="00304985" w:rsidP="0030498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304985" w:rsidRDefault="00304985" w:rsidP="003049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Pr="0055251A" w:rsidRDefault="00304985" w:rsidP="0030498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304985" w:rsidRPr="0055251A" w:rsidRDefault="00304985" w:rsidP="0030498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4985" w:rsidRPr="0055251A" w:rsidRDefault="00304985" w:rsidP="0030498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«Автономное пребывание человека в природной среде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304985" w:rsidRPr="00304985" w:rsidRDefault="00304985" w:rsidP="00304985">
      <w:pPr>
        <w:tabs>
          <w:tab w:val="left" w:pos="3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4985" w:rsidRDefault="00304985" w:rsidP="00304985">
      <w:pPr>
        <w:pStyle w:val="a7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304985" w:rsidRDefault="00304985" w:rsidP="00304985">
      <w:pPr>
        <w:pStyle w:val="a7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304985" w:rsidRDefault="00304985" w:rsidP="00304985">
      <w:pPr>
        <w:pStyle w:val="a7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304985" w:rsidRDefault="00304985" w:rsidP="00304985">
      <w:pPr>
        <w:pStyle w:val="a7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spacing w:after="120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spacing w:after="120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spacing w:after="120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4395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3049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Автор работы:</w:t>
      </w:r>
    </w:p>
    <w:p w:rsidR="00304985" w:rsidRPr="00304985" w:rsidRDefault="00304985" w:rsidP="00304985">
      <w:pPr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985">
        <w:rPr>
          <w:rFonts w:ascii="Times New Roman" w:eastAsia="Calibri" w:hAnsi="Times New Roman" w:cs="Times New Roman"/>
          <w:sz w:val="28"/>
          <w:szCs w:val="28"/>
          <w:lang w:val="ru-RU"/>
        </w:rPr>
        <w:t>Неткачев Александр 11 «Ф» класс</w:t>
      </w:r>
    </w:p>
    <w:p w:rsidR="00304985" w:rsidRPr="00304985" w:rsidRDefault="00304985" w:rsidP="00304985">
      <w:pPr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04985" w:rsidRPr="00304985" w:rsidRDefault="00304985" w:rsidP="00304985">
      <w:pPr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04985" w:rsidRPr="00304985" w:rsidRDefault="00304985" w:rsidP="00304985">
      <w:pPr>
        <w:ind w:left="4962" w:firstLine="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049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Научный руководитель: </w:t>
      </w:r>
      <w:r w:rsidRPr="00304985">
        <w:rPr>
          <w:rFonts w:ascii="Times New Roman" w:hAnsi="Times New Roman" w:cs="Times New Roman"/>
          <w:sz w:val="28"/>
          <w:szCs w:val="28"/>
          <w:lang w:val="ru-RU"/>
        </w:rPr>
        <w:t>Терещенко Анатолий Анатольевич</w:t>
      </w: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4395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</w:pPr>
    </w:p>
    <w:p w:rsidR="00304985" w:rsidRPr="00304985" w:rsidRDefault="00304985" w:rsidP="00304985">
      <w:pPr>
        <w:tabs>
          <w:tab w:val="center" w:pos="4727"/>
          <w:tab w:val="left" w:pos="7605"/>
          <w:tab w:val="left" w:leader="underscore" w:pos="11764"/>
        </w:tabs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304985">
        <w:rPr>
          <w:rFonts w:ascii="Times New Roman" w:eastAsia="SimSun" w:hAnsi="Times New Roman" w:cs="Times New Roman"/>
          <w:bCs/>
          <w:kern w:val="1"/>
          <w:sz w:val="28"/>
          <w:szCs w:val="28"/>
          <w:lang w:val="ru-RU" w:eastAsia="hi-IN" w:bidi="hi-IN"/>
        </w:rPr>
        <w:t>г. Таганрог</w:t>
      </w:r>
    </w:p>
    <w:p w:rsidR="00304985" w:rsidRDefault="00304985" w:rsidP="00304985">
      <w:pPr>
        <w:tabs>
          <w:tab w:val="center" w:pos="4727"/>
          <w:tab w:val="right" w:pos="9355"/>
          <w:tab w:val="left" w:leader="underscore" w:pos="11764"/>
        </w:tabs>
        <w:suppressAutoHyphens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049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ab/>
      </w:r>
      <w:r w:rsidR="00CA547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="00CA5478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3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  <w:proofErr w:type="spellEnd"/>
    </w:p>
    <w:p w:rsidR="00304985" w:rsidRPr="002B6FBB" w:rsidRDefault="00304985" w:rsidP="00304985"/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Default="00304985" w:rsidP="00304985">
      <w:pPr>
        <w:ind w:firstLine="708"/>
        <w:rPr>
          <w:lang w:val="ru-RU"/>
        </w:rPr>
      </w:pPr>
    </w:p>
    <w:p w:rsidR="00304985" w:rsidRPr="00324E66" w:rsidRDefault="00304985" w:rsidP="00304985">
      <w:pPr>
        <w:pStyle w:val="1"/>
        <w:tabs>
          <w:tab w:val="right" w:leader="dot" w:pos="9488"/>
        </w:tabs>
        <w:spacing w:after="0"/>
        <w:rPr>
          <w:rFonts w:ascii="Times New Roman" w:hAnsi="Times New Roman"/>
          <w:noProof/>
          <w:sz w:val="24"/>
          <w:szCs w:val="24"/>
        </w:rPr>
      </w:pPr>
      <w:proofErr w:type="spellStart"/>
      <w:r w:rsidRPr="00C5000E">
        <w:rPr>
          <w:rFonts w:ascii="Times New Roman" w:hAnsi="Times New Roman"/>
          <w:bCs/>
          <w:sz w:val="24"/>
          <w:szCs w:val="24"/>
        </w:rPr>
        <w:lastRenderedPageBreak/>
        <w:t>Введение</w:t>
      </w:r>
      <w:proofErr w:type="spellEnd"/>
      <w:r w:rsidRPr="00C5000E">
        <w:rPr>
          <w:rFonts w:ascii="Times New Roman" w:hAnsi="Times New Roman"/>
          <w:bCs/>
          <w:sz w:val="24"/>
          <w:szCs w:val="24"/>
        </w:rPr>
        <w:t xml:space="preserve"> </w:t>
      </w:r>
      <w:r w:rsidRPr="00C5000E">
        <w:rPr>
          <w:rFonts w:ascii="Times New Roman" w:hAnsi="Times New Roman"/>
          <w:bCs/>
          <w:sz w:val="24"/>
          <w:szCs w:val="24"/>
        </w:rPr>
        <w:fldChar w:fldCharType="begin"/>
      </w:r>
      <w:r w:rsidRPr="00C5000E">
        <w:rPr>
          <w:rFonts w:ascii="Times New Roman" w:hAnsi="Times New Roman"/>
          <w:bCs/>
          <w:sz w:val="24"/>
          <w:szCs w:val="24"/>
        </w:rPr>
        <w:instrText xml:space="preserve"> TOC \o "1-3" \h \z \u </w:instrText>
      </w:r>
      <w:r w:rsidRPr="00C5000E">
        <w:rPr>
          <w:rFonts w:ascii="Times New Roman" w:hAnsi="Times New Roman"/>
          <w:bCs/>
          <w:sz w:val="24"/>
          <w:szCs w:val="24"/>
        </w:rPr>
        <w:fldChar w:fldCharType="separate"/>
      </w:r>
      <w:hyperlink w:anchor="_Toc89865987" w:history="1">
        <w:r w:rsidRPr="00324E6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_Toc89865987 \h </w:instrText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24E6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4985" w:rsidRPr="00324E66" w:rsidRDefault="00082D81" w:rsidP="00304985">
      <w:pPr>
        <w:pStyle w:val="1"/>
        <w:tabs>
          <w:tab w:val="right" w:leader="dot" w:pos="9488"/>
        </w:tabs>
        <w:spacing w:after="0"/>
        <w:rPr>
          <w:rFonts w:ascii="Times New Roman" w:hAnsi="Times New Roman"/>
          <w:noProof/>
          <w:sz w:val="24"/>
          <w:szCs w:val="24"/>
        </w:rPr>
      </w:pPr>
      <w:hyperlink w:anchor="_Toc89865988" w:history="1">
        <w:r w:rsidR="00304985" w:rsidRPr="00324E66">
          <w:rPr>
            <w:rStyle w:val="a5"/>
            <w:rFonts w:ascii="Times New Roman" w:eastAsia="Calibri" w:hAnsi="Times New Roman"/>
            <w:noProof/>
            <w:sz w:val="24"/>
            <w:szCs w:val="24"/>
          </w:rPr>
          <w:t>Основная часть</w:t>
        </w:r>
        <w:r w:rsidR="00304985" w:rsidRPr="00324E66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3 </w:t>
        </w:r>
      </w:hyperlink>
    </w:p>
    <w:p w:rsidR="00304985" w:rsidRPr="00324E66" w:rsidRDefault="00082D81" w:rsidP="00304985">
      <w:pPr>
        <w:pStyle w:val="1"/>
        <w:tabs>
          <w:tab w:val="right" w:leader="dot" w:pos="9488"/>
        </w:tabs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w:anchor="_Toc89865990" w:history="1">
        <w:r w:rsidR="00A129DA">
          <w:rPr>
            <w:rFonts w:ascii="Times New Roman" w:eastAsia="Times New Roman" w:hAnsi="Times New Roman" w:cs="Arial"/>
            <w:bCs/>
            <w:color w:val="000000" w:themeColor="text1"/>
            <w:sz w:val="24"/>
            <w:szCs w:val="21"/>
          </w:rPr>
          <w:t>Оформление буклета</w:t>
        </w:r>
        <w:r w:rsidR="00304985" w:rsidRPr="00324E66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="00C5009E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  <w:lang w:val="ru-RU"/>
          </w:rPr>
          <w:t>4</w:t>
        </w:r>
        <w:r w:rsidR="00304985" w:rsidRPr="00324E66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 xml:space="preserve"> </w:t>
        </w:r>
      </w:hyperlink>
    </w:p>
    <w:p w:rsidR="00304985" w:rsidRPr="00C5000E" w:rsidRDefault="00082D81" w:rsidP="00304985">
      <w:pPr>
        <w:pStyle w:val="1"/>
        <w:tabs>
          <w:tab w:val="right" w:leader="dot" w:pos="9488"/>
        </w:tabs>
        <w:spacing w:after="0"/>
        <w:rPr>
          <w:rFonts w:ascii="Times New Roman" w:hAnsi="Times New Roman"/>
          <w:noProof/>
          <w:sz w:val="24"/>
          <w:szCs w:val="24"/>
        </w:rPr>
      </w:pPr>
      <w:hyperlink w:anchor="_Toc89865993" w:history="1">
        <w:r w:rsidR="00304985" w:rsidRPr="005D1F63">
          <w:rPr>
            <w:rStyle w:val="a5"/>
            <w:rFonts w:ascii="Times New Roman" w:eastAsia="Times New Roman" w:hAnsi="Times New Roman"/>
            <w:noProof/>
            <w:color w:val="000000" w:themeColor="text1"/>
            <w:sz w:val="24"/>
            <w:szCs w:val="24"/>
          </w:rPr>
          <w:t>Заключение</w:t>
        </w:r>
        <w:r w:rsidR="00304985" w:rsidRPr="005D1F63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ab/>
        </w:r>
        <w:r w:rsidR="00C5009E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  <w:lang w:val="ru-RU"/>
          </w:rPr>
          <w:t>5</w:t>
        </w:r>
        <w:r w:rsidR="00304985">
          <w:rPr>
            <w:rFonts w:ascii="Times New Roman" w:hAnsi="Times New Roman"/>
            <w:noProof/>
            <w:webHidden/>
            <w:color w:val="000000" w:themeColor="text1"/>
            <w:sz w:val="24"/>
            <w:szCs w:val="24"/>
          </w:rPr>
          <w:t xml:space="preserve"> </w:t>
        </w:r>
      </w:hyperlink>
    </w:p>
    <w:p w:rsidR="00304985" w:rsidRDefault="00082D81" w:rsidP="00304985">
      <w:pPr>
        <w:pStyle w:val="1"/>
        <w:tabs>
          <w:tab w:val="right" w:leader="dot" w:pos="9488"/>
        </w:tabs>
        <w:spacing w:after="0"/>
        <w:rPr>
          <w:rFonts w:ascii="Times New Roman" w:hAnsi="Times New Roman"/>
          <w:noProof/>
          <w:sz w:val="24"/>
          <w:szCs w:val="24"/>
        </w:rPr>
      </w:pPr>
      <w:hyperlink w:anchor="_Toc89865994" w:history="1">
        <w:r w:rsidR="00304985" w:rsidRPr="00C5000E">
          <w:rPr>
            <w:rStyle w:val="a5"/>
            <w:rFonts w:ascii="Times New Roman" w:eastAsia="Times New Roman" w:hAnsi="Times New Roman"/>
            <w:noProof/>
            <w:sz w:val="24"/>
            <w:szCs w:val="24"/>
          </w:rPr>
          <w:t>Список литературы:</w:t>
        </w:r>
        <w:r w:rsidR="00304985" w:rsidRPr="00C5000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009E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>5</w:t>
        </w:r>
      </w:hyperlink>
    </w:p>
    <w:p w:rsidR="00304985" w:rsidRPr="00475E7B" w:rsidRDefault="00304985" w:rsidP="00304985">
      <w:pPr>
        <w:rPr>
          <w:rFonts w:ascii="Times New Roman" w:hAnsi="Times New Roman" w:cs="Times New Roman"/>
          <w:noProof/>
          <w:sz w:val="24"/>
          <w:szCs w:val="24"/>
        </w:rPr>
      </w:pPr>
    </w:p>
    <w:p w:rsidR="00304985" w:rsidRPr="002B6FBB" w:rsidRDefault="00304985" w:rsidP="00304985">
      <w:r w:rsidRPr="00C5000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04985" w:rsidRDefault="00304985" w:rsidP="00304985">
      <w:pPr>
        <w:ind w:firstLine="708"/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P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304985" w:rsidRDefault="00304985" w:rsidP="00304985">
      <w:pPr>
        <w:rPr>
          <w:lang w:val="ru-RU"/>
        </w:rPr>
      </w:pPr>
    </w:p>
    <w:p w:rsidR="00C5009E" w:rsidRDefault="00C5009E" w:rsidP="003049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5009E" w:rsidRDefault="00C5009E" w:rsidP="00C500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5009E" w:rsidRDefault="00C5009E" w:rsidP="00C500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04985" w:rsidRPr="00304985" w:rsidRDefault="00304985" w:rsidP="00CA54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Ведение</w:t>
      </w:r>
    </w:p>
    <w:p w:rsidR="00304985" w:rsidRPr="00304985" w:rsidRDefault="00304985" w:rsidP="00CA54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Актуальность работы:</w:t>
      </w:r>
      <w:r w:rsidRPr="0030498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04985" w:rsidRPr="00304985" w:rsidRDefault="00CA5478" w:rsidP="00CA5478">
      <w:pPr>
        <w:tabs>
          <w:tab w:val="left" w:pos="57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304985" w:rsidRPr="003049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аждый человек, должен знать, как выжить в какой-либо сложившейся ситуации, потому что в природной среде постоянно происходят различные катастрофические, опасные природные явления и процессы, которые могут вызвать человеческие жертвы, нанести материальный ущерб и стать причиной стихийных бедствий.</w:t>
      </w:r>
    </w:p>
    <w:p w:rsidR="00CA5478" w:rsidRDefault="00304985" w:rsidP="00CA5478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04985">
        <w:rPr>
          <w:rFonts w:ascii="Times New Roman" w:eastAsia="Times New Roman" w:hAnsi="Times New Roman" w:cs="Times New Roman"/>
          <w:b/>
          <w:color w:val="000000" w:themeColor="text1"/>
          <w:sz w:val="24"/>
        </w:rPr>
        <w:t>Цель:</w:t>
      </w:r>
    </w:p>
    <w:p w:rsidR="00CA5478" w:rsidRPr="00CA5478" w:rsidRDefault="00304985" w:rsidP="00CA5478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30498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Теоретически обосновать знания и умения для выживания в автономных условиях.</w:t>
      </w:r>
      <w:r w:rsidR="00CA547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Создать буклет на тему</w:t>
      </w:r>
      <w:r w:rsidR="00CA5478" w:rsidRPr="00CA5478">
        <w:rPr>
          <w:rFonts w:ascii="Times New Roman" w:hAnsi="Times New Roman" w:cs="Times New Roman"/>
          <w:sz w:val="24"/>
        </w:rPr>
        <w:t>: «Автономное пребывание человека в природной среде»</w:t>
      </w:r>
    </w:p>
    <w:p w:rsidR="00304985" w:rsidRPr="00CA5478" w:rsidRDefault="00304985" w:rsidP="00CA5478">
      <w:pPr>
        <w:tabs>
          <w:tab w:val="left" w:pos="577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304985" w:rsidRPr="00304985" w:rsidRDefault="00304985" w:rsidP="00CA5478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Задачи:</w:t>
      </w:r>
    </w:p>
    <w:p w:rsidR="00304985" w:rsidRPr="00324E66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24E66">
        <w:rPr>
          <w:color w:val="000000" w:themeColor="text1"/>
        </w:rPr>
        <w:t>1. Выявить сущность автономного выживания.</w:t>
      </w:r>
    </w:p>
    <w:p w:rsidR="00304985" w:rsidRPr="00324E66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rFonts w:cs="Arial"/>
          <w:color w:val="000000" w:themeColor="text1"/>
          <w:szCs w:val="21"/>
        </w:rPr>
      </w:pPr>
      <w:r w:rsidRPr="00324E66">
        <w:rPr>
          <w:color w:val="000000" w:themeColor="text1"/>
        </w:rPr>
        <w:t>2. Изучить необходимые аспекты для выживания в автономных условиях</w:t>
      </w:r>
      <w:r w:rsidRPr="00324E66">
        <w:rPr>
          <w:rFonts w:cs="Arial"/>
          <w:color w:val="000000" w:themeColor="text1"/>
          <w:szCs w:val="21"/>
        </w:rPr>
        <w:t>.</w:t>
      </w:r>
    </w:p>
    <w:p w:rsidR="00304985" w:rsidRPr="00304985" w:rsidRDefault="00304985" w:rsidP="00CA547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Объект проектной деятельности:</w:t>
      </w:r>
    </w:p>
    <w:p w:rsidR="00304985" w:rsidRPr="00304985" w:rsidRDefault="00CA5478" w:rsidP="00CA5478">
      <w:pPr>
        <w:tabs>
          <w:tab w:val="left" w:pos="57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выживания </w:t>
      </w:r>
      <w:r w:rsidR="00304985" w:rsidRPr="003049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человека в природной среде</w:t>
      </w:r>
    </w:p>
    <w:p w:rsidR="00304985" w:rsidRDefault="00CA5478" w:rsidP="00CA54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511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195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5478" w:rsidRPr="00CA5478" w:rsidRDefault="00CA5478" w:rsidP="00CA5478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уклет на тему</w:t>
      </w:r>
      <w:r w:rsidRPr="00CA5478">
        <w:rPr>
          <w:rFonts w:ascii="Times New Roman" w:hAnsi="Times New Roman" w:cs="Times New Roman"/>
          <w:sz w:val="24"/>
        </w:rPr>
        <w:t>: «Автономное пребывание человека в природной среде»</w:t>
      </w:r>
    </w:p>
    <w:p w:rsidR="00304985" w:rsidRPr="00304985" w:rsidRDefault="00304985" w:rsidP="00CA5478">
      <w:pPr>
        <w:shd w:val="clear" w:color="auto" w:fill="FFFFFF"/>
        <w:tabs>
          <w:tab w:val="left" w:pos="213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Практическая ценность:</w:t>
      </w:r>
    </w:p>
    <w:p w:rsidR="00304985" w:rsidRPr="00304985" w:rsidRDefault="00304985" w:rsidP="00CA5478">
      <w:pPr>
        <w:tabs>
          <w:tab w:val="left" w:pos="57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9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Буклет и подготовительные материалы можно использовать на уроках ОБЖ для изучения темы «</w:t>
      </w:r>
      <w:r w:rsidRPr="003049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автономное пребывание человека в природной среде»</w:t>
      </w:r>
    </w:p>
    <w:p w:rsidR="00F04B0F" w:rsidRPr="00A129DA" w:rsidRDefault="00F04B0F" w:rsidP="00F04B0F">
      <w:pPr>
        <w:tabs>
          <w:tab w:val="left" w:pos="436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DA">
        <w:rPr>
          <w:rFonts w:ascii="Times New Roman" w:hAnsi="Times New Roman" w:cs="Times New Roman"/>
          <w:b/>
          <w:sz w:val="24"/>
          <w:szCs w:val="24"/>
          <w:lang w:val="ru-RU"/>
        </w:rPr>
        <w:t>Оформление буклета</w:t>
      </w:r>
    </w:p>
    <w:p w:rsidR="00F04B0F" w:rsidRPr="00C5009E" w:rsidRDefault="00F04B0F" w:rsidP="00F04B0F">
      <w:pPr>
        <w:tabs>
          <w:tab w:val="left" w:pos="436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D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создание буклета использовать</w:t>
      </w:r>
      <w:r w:rsidRPr="00A129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«</w:t>
      </w:r>
      <w:r w:rsidRPr="009B3F38">
        <w:rPr>
          <w:rFonts w:ascii="Times New Roman" w:hAnsi="Times New Roman" w:cs="Times New Roman"/>
          <w:sz w:val="24"/>
          <w:szCs w:val="24"/>
        </w:rPr>
        <w:t>word</w:t>
      </w:r>
      <w:proofErr w:type="gramStart"/>
      <w:r w:rsidRPr="00A129DA">
        <w:rPr>
          <w:rFonts w:ascii="Times New Roman" w:hAnsi="Times New Roman" w:cs="Times New Roman"/>
          <w:sz w:val="24"/>
          <w:szCs w:val="24"/>
          <w:lang w:val="ru-RU"/>
        </w:rPr>
        <w:t>».Нашёл</w:t>
      </w:r>
      <w:proofErr w:type="gramEnd"/>
      <w:r w:rsidRPr="00A129DA">
        <w:rPr>
          <w:rFonts w:ascii="Times New Roman" w:hAnsi="Times New Roman" w:cs="Times New Roman"/>
          <w:sz w:val="24"/>
          <w:szCs w:val="24"/>
          <w:lang w:val="ru-RU"/>
        </w:rPr>
        <w:t xml:space="preserve"> подходящие картинки и вставил в программу, выровнял все и распечатал с двух сторон. </w:t>
      </w:r>
      <w:r w:rsidRPr="00C5009E">
        <w:rPr>
          <w:rFonts w:ascii="Times New Roman" w:hAnsi="Times New Roman" w:cs="Times New Roman"/>
          <w:sz w:val="24"/>
          <w:szCs w:val="24"/>
          <w:lang w:val="ru-RU"/>
        </w:rPr>
        <w:t>Буклет готов.</w:t>
      </w:r>
    </w:p>
    <w:p w:rsidR="00304985" w:rsidRPr="00CA5478" w:rsidRDefault="00304985" w:rsidP="00F04B0F">
      <w:pPr>
        <w:tabs>
          <w:tab w:val="left" w:pos="577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04985" w:rsidRPr="006D3A82" w:rsidRDefault="00304985" w:rsidP="00CA5478">
      <w:pPr>
        <w:tabs>
          <w:tab w:val="left" w:pos="577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3A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Основная часть</w:t>
      </w:r>
    </w:p>
    <w:p w:rsidR="00304985" w:rsidRPr="006D3A82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D3A82">
        <w:rPr>
          <w:b/>
          <w:bCs/>
          <w:color w:val="000000" w:themeColor="text1"/>
        </w:rPr>
        <w:t>1.Выживание в автономных условиях</w:t>
      </w:r>
    </w:p>
    <w:p w:rsidR="00304985" w:rsidRPr="006D3A82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3A82">
        <w:rPr>
          <w:b/>
          <w:bCs/>
          <w:color w:val="000000" w:themeColor="text1"/>
        </w:rPr>
        <w:t>1.1. Преодоление страха</w:t>
      </w:r>
    </w:p>
    <w:p w:rsidR="00304985" w:rsidRPr="006D3A82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3A82">
        <w:rPr>
          <w:color w:val="000000" w:themeColor="text1"/>
        </w:rPr>
        <w:t>При любых обстоятельствах выживание человека, прежде всего, зависит от него самого. Обычно ситуация автономии появляется неожиданно, и первая реакция любого, кто попал в опасную ситуацию, — страх. Есть разные способы преодоления страха. Хорошо помогают дыхательные упражнения. Необходимо сделать несколько глубоких вдохов.</w:t>
      </w:r>
    </w:p>
    <w:p w:rsidR="00304985" w:rsidRPr="006D3A82" w:rsidRDefault="00304985" w:rsidP="00CA547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3A82">
        <w:rPr>
          <w:b/>
          <w:bCs/>
          <w:color w:val="000000" w:themeColor="text1"/>
        </w:rPr>
        <w:t>1.2. Оказание помощи пострадавшим</w:t>
      </w:r>
    </w:p>
    <w:p w:rsidR="00A129DA" w:rsidRDefault="00304985" w:rsidP="00CA5478">
      <w:pPr>
        <w:rPr>
          <w:color w:val="000000" w:themeColor="text1"/>
          <w:sz w:val="24"/>
          <w:szCs w:val="24"/>
          <w:lang w:val="ru-RU"/>
        </w:rPr>
      </w:pPr>
      <w:r w:rsidRPr="006D3A82">
        <w:rPr>
          <w:color w:val="000000" w:themeColor="text1"/>
          <w:sz w:val="24"/>
          <w:szCs w:val="24"/>
          <w:lang w:val="ru-RU"/>
        </w:rPr>
        <w:t>Чтобы оказать помощь, хорошо иметь аптечку, поэтому при путешествии ее лучше взять с собой.</w:t>
      </w:r>
      <w:r w:rsidR="006D3A82">
        <w:rPr>
          <w:color w:val="000000" w:themeColor="text1"/>
          <w:sz w:val="24"/>
          <w:szCs w:val="24"/>
          <w:lang w:val="ru-RU"/>
        </w:rPr>
        <w:t xml:space="preserve"> </w:t>
      </w:r>
    </w:p>
    <w:p w:rsidR="006D3A82" w:rsidRPr="006D3A82" w:rsidRDefault="006D3A82" w:rsidP="00CA5478">
      <w:pPr>
        <w:rPr>
          <w:color w:val="000000" w:themeColor="text1"/>
          <w:sz w:val="24"/>
          <w:szCs w:val="24"/>
          <w:lang w:val="ru-RU"/>
        </w:rPr>
      </w:pP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 Ориентирование на местности</w:t>
      </w:r>
    </w:p>
    <w:p w:rsidR="00A129DA" w:rsidRDefault="00A129DA" w:rsidP="00CA5478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24E66">
        <w:rPr>
          <w:color w:val="000000" w:themeColor="text1"/>
        </w:rPr>
        <w:t>В случае, если вы собираетесь в путешествие по незнакомой местности, то вам необходимо иметь карту. Если ее нет, ориентироваться можно и без нее. По компасу, небесным светилам и другим признакам местных предметов можно определить стороны горизонта. Можно определять сторону горизонта по небесным светилам.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2.1. Сооружение укрытия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Если нет твёрдой уверенности в возможности быстро выйти из создавшейся ситуации, а обстановка не требует немедленного ухода с места происшествия, лучше остаться на месте, развести костёр, построить укрытие из подручных материалов.</w:t>
      </w:r>
    </w:p>
    <w:p w:rsid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2.2. Добывание огня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Для получения огня надобно пользоваться огнивом, куском кремня. </w:t>
      </w:r>
      <w:r w:rsidRPr="00CA5478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Огнивом может служить хоть какой металлической предмет. Огнь высекают скользящими ударами по кремню так, чтоб искры попадали на </w:t>
      </w:r>
      <w:proofErr w:type="gramStart"/>
      <w:r w:rsidRPr="00CA5478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трут  сухой</w:t>
      </w:r>
      <w:proofErr w:type="gramEnd"/>
      <w:r w:rsidRPr="00CA5478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 мох, размельченные сухие листья, газета, вата, и т.п.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2.3. Добывание пищи и воды</w:t>
      </w:r>
    </w:p>
    <w:p w:rsidR="00A129DA" w:rsidRDefault="00A129DA" w:rsidP="00CA5478">
      <w:pPr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Человеку, оказавшемуся в критериях автономного существования, надобно предпринимать самые энергичные меры для обеспечения себя кормлением при помощи </w:t>
      </w: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lastRenderedPageBreak/>
        <w:t>сбора съедобных дикорастущих растений, рыбалки, охоты, то есть использовать все, что дает природа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Theme="minorHAnsi" w:hAnsi="Times New Roman" w:cs="Microsoft Sans Serif"/>
          <w:color w:val="000000" w:themeColor="text1"/>
          <w:sz w:val="24"/>
          <w:lang w:val="ru-RU" w:eastAsia="en-US"/>
        </w:rPr>
      </w:pPr>
      <w:r w:rsidRPr="00A129DA">
        <w:rPr>
          <w:rFonts w:ascii="Times New Roman" w:eastAsiaTheme="minorHAnsi" w:hAnsi="Times New Roman" w:cs="Microsoft Sans Serif"/>
          <w:color w:val="000000" w:themeColor="text1"/>
          <w:sz w:val="24"/>
          <w:lang w:val="ru-RU" w:eastAsia="en-US"/>
        </w:rPr>
        <w:t>Воду из ключей и родников, горных и лесных речек и ручьев можно пить сырой. Но до этого чем утолить жажду водой из стоячих либо слабопроточных водоемов, ее следует очистить от примесей и продезинфицировать. Для чистки легко сделать простые фильтры из нескольких слоев ткани либо из порожний консервной банке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Theme="minorHAnsi" w:hAnsi="Times New Roman" w:cs="Microsoft Sans Serif"/>
          <w:color w:val="000000" w:themeColor="text1"/>
          <w:sz w:val="24"/>
          <w:highlight w:val="white"/>
          <w:lang w:val="ru-RU" w:eastAsia="en-US"/>
        </w:rPr>
        <w:t>.</w:t>
      </w:r>
      <w:r w:rsidRPr="00A129D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3. Предотвращение и лечение заболеваний</w:t>
      </w: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· Солнечный удар. Пострадавшего нужно перенести в тень, дать холодной воды, при способности, положить на голову лед/прохладный компресс, обернуть влажной </w:t>
      </w:r>
      <w:proofErr w:type="gramStart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тканью,  охладить</w:t>
      </w:r>
      <w:proofErr w:type="gramEnd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.</w:t>
      </w:r>
    </w:p>
    <w:p w:rsidR="00A129DA" w:rsidRDefault="00A129DA" w:rsidP="00CA5478">
      <w:pPr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· Обморожение. Растереть обмороженное место тканью, опустить в теплую воду, растереть спиртом, испить горячее.</w:t>
      </w:r>
    </w:p>
    <w:p w:rsid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</w:p>
    <w:p w:rsidR="00A129DA" w:rsidRPr="00A129DA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· Отравление. Противоядиями являются сырой яичный белок, </w:t>
      </w:r>
      <w:proofErr w:type="spellStart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камфора</w:t>
      </w:r>
      <w:proofErr w:type="spellEnd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 (при отравлениях растительными субстанциями, ядах насекомых), молоко, масло, марганцовка.</w:t>
      </w:r>
    </w:p>
    <w:p w:rsidR="00A129DA" w:rsidRDefault="00A129DA" w:rsidP="00CA5478">
      <w:pPr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· Укусы змей/насекомых. Конечность обездвижить, попытаться отсосать яд (</w:t>
      </w:r>
      <w:proofErr w:type="gramStart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10  15</w:t>
      </w:r>
      <w:proofErr w:type="gramEnd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 мин.). При попадании в желудок он, как утверждают, безобиден, если только яд не попадет в кровь.</w:t>
      </w:r>
    </w:p>
    <w:p w:rsidR="00A129DA" w:rsidRPr="00CA5478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</w:p>
    <w:p w:rsidR="00A129DA" w:rsidRPr="00324E66" w:rsidRDefault="00A129DA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</w:rPr>
      </w:pPr>
      <w:r w:rsidRPr="00324E66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</w:rPr>
        <w:t xml:space="preserve">4. </w:t>
      </w:r>
      <w:proofErr w:type="spellStart"/>
      <w:r w:rsidRPr="00324E66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</w:rPr>
        <w:t>Сигналы</w:t>
      </w:r>
      <w:proofErr w:type="spellEnd"/>
      <w:r w:rsidRPr="00324E66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</w:rPr>
        <w:t xml:space="preserve"> </w:t>
      </w:r>
      <w:proofErr w:type="spellStart"/>
      <w:r w:rsidRPr="00324E66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</w:rPr>
        <w:t>бедствия</w:t>
      </w:r>
      <w:proofErr w:type="spellEnd"/>
    </w:p>
    <w:p w:rsidR="00A129DA" w:rsidRDefault="00A129DA" w:rsidP="00CA5478">
      <w:pPr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Костер остается номером один в списке действенных средств аварийной сигнализации. Чтоб вовремя подать сигнал поисковому вертолету, костер заготавливают заранее. Сухие ветки, стволы, мох и так далее складывают на открытых </w:t>
      </w:r>
      <w:proofErr w:type="gramStart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местах  поляне</w:t>
      </w:r>
      <w:proofErr w:type="gramEnd"/>
      <w:r w:rsidRPr="00A129DA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, верхушке холмика, просеке, по другому деревья будут удерживать дым и сигнал остается незамеченным</w:t>
      </w:r>
    </w:p>
    <w:p w:rsidR="00A129DA" w:rsidRDefault="00A129DA" w:rsidP="00CA5478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C5009E" w:rsidRDefault="00C5009E" w:rsidP="00CA5478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</w:p>
    <w:p w:rsidR="00C5009E" w:rsidRDefault="00C5009E" w:rsidP="00CA5478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</w:pPr>
    </w:p>
    <w:p w:rsidR="00C5009E" w:rsidRPr="00C5009E" w:rsidRDefault="00C5009E" w:rsidP="00CA5478">
      <w:pPr>
        <w:shd w:val="clear" w:color="auto" w:fill="FFFFFF"/>
        <w:jc w:val="center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5009E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1"/>
          <w:lang w:val="ru-RU"/>
        </w:rPr>
        <w:t>Заключение</w:t>
      </w:r>
    </w:p>
    <w:p w:rsidR="00C5009E" w:rsidRPr="00C5009E" w:rsidRDefault="00C5009E" w:rsidP="00CA5478">
      <w:pPr>
        <w:shd w:val="clear" w:color="auto" w:fill="FFFFFF"/>
        <w:jc w:val="both"/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</w:pPr>
      <w:r w:rsidRPr="00C5009E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Мы не можем знать заранее, в какой непредвиденной ситуации окажемся завтра. Каждый человек должен знать и уметь, как «выжить» в той или иной ситуации, в том числе в автономных </w:t>
      </w:r>
      <w:proofErr w:type="spellStart"/>
      <w:r w:rsidRPr="00C5009E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условиях.В</w:t>
      </w:r>
      <w:proofErr w:type="spellEnd"/>
      <w:r w:rsidRPr="00C5009E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 результате проделанной работы были выполнены поставленные задачи и достигнута цель исследования: т</w:t>
      </w:r>
      <w:r w:rsidR="00F04B0F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еоретически обоснованы знания, </w:t>
      </w:r>
      <w:r w:rsidRPr="00C5009E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 xml:space="preserve">умения для </w:t>
      </w:r>
      <w:r w:rsidR="00F04B0F">
        <w:rPr>
          <w:rFonts w:ascii="Times New Roman" w:eastAsia="Times New Roman" w:hAnsi="Times New Roman" w:cs="Arial"/>
          <w:color w:val="000000" w:themeColor="text1"/>
          <w:sz w:val="24"/>
          <w:szCs w:val="21"/>
          <w:lang w:val="ru-RU"/>
        </w:rPr>
        <w:t>выживания в автономных условиях и разработан буклет. С которым может ознакомиться каждый желающий.</w:t>
      </w:r>
    </w:p>
    <w:p w:rsidR="00A129DA" w:rsidRDefault="00A129DA" w:rsidP="00CA5478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Список использованной литературы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1. </w:t>
      </w:r>
      <w:proofErr w:type="spellStart"/>
      <w:r w:rsidRPr="00F039B4">
        <w:rPr>
          <w:color w:val="333333"/>
        </w:rPr>
        <w:t>Баленко</w:t>
      </w:r>
      <w:proofErr w:type="spellEnd"/>
      <w:r w:rsidRPr="00F039B4">
        <w:rPr>
          <w:color w:val="333333"/>
        </w:rPr>
        <w:t xml:space="preserve"> С.В. Школа </w:t>
      </w:r>
      <w:proofErr w:type="gramStart"/>
      <w:r w:rsidRPr="00F039B4">
        <w:rPr>
          <w:color w:val="333333"/>
        </w:rPr>
        <w:t>выживания .</w:t>
      </w:r>
      <w:proofErr w:type="gramEnd"/>
      <w:r w:rsidRPr="00F039B4">
        <w:rPr>
          <w:color w:val="333333"/>
        </w:rPr>
        <w:t>-М.,- 1992.-136 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2. Волович В.Г. С природой один на </w:t>
      </w:r>
      <w:proofErr w:type="gramStart"/>
      <w:r w:rsidRPr="00F039B4">
        <w:rPr>
          <w:color w:val="333333"/>
        </w:rPr>
        <w:t>один.-</w:t>
      </w:r>
      <w:proofErr w:type="gramEnd"/>
      <w:r w:rsidRPr="00F039B4">
        <w:rPr>
          <w:color w:val="333333"/>
        </w:rPr>
        <w:t xml:space="preserve"> М.:Воениздат,1989- 352 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3. Ильичев А.А. Большая энциклопедия </w:t>
      </w:r>
      <w:proofErr w:type="gramStart"/>
      <w:r w:rsidRPr="00F039B4">
        <w:rPr>
          <w:color w:val="333333"/>
        </w:rPr>
        <w:t>выживания.-</w:t>
      </w:r>
      <w:proofErr w:type="gramEnd"/>
      <w:r w:rsidRPr="00F039B4">
        <w:rPr>
          <w:color w:val="333333"/>
        </w:rPr>
        <w:t xml:space="preserve"> М.,- 2000.-448 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4. Кудряшов Б.Г. Энциклопедия </w:t>
      </w:r>
      <w:proofErr w:type="gramStart"/>
      <w:r w:rsidRPr="00F039B4">
        <w:rPr>
          <w:color w:val="333333"/>
        </w:rPr>
        <w:t>выживания.-</w:t>
      </w:r>
      <w:proofErr w:type="gramEnd"/>
      <w:r w:rsidRPr="00F039B4">
        <w:rPr>
          <w:color w:val="333333"/>
        </w:rPr>
        <w:t xml:space="preserve"> Краснодар , 1996.- 323 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5. Маслов А.Г., Константинов Ю.С., </w:t>
      </w:r>
      <w:proofErr w:type="spellStart"/>
      <w:r w:rsidRPr="00F039B4">
        <w:rPr>
          <w:color w:val="333333"/>
        </w:rPr>
        <w:t>Латчук</w:t>
      </w:r>
      <w:proofErr w:type="spellEnd"/>
      <w:r w:rsidRPr="00F039B4">
        <w:rPr>
          <w:color w:val="333333"/>
        </w:rPr>
        <w:t xml:space="preserve"> В.И. Способы автономного выживания человека в природе – М., -2016- 237с.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 xml:space="preserve">6. </w:t>
      </w:r>
      <w:proofErr w:type="spellStart"/>
      <w:r w:rsidRPr="00F039B4">
        <w:rPr>
          <w:color w:val="333333"/>
        </w:rPr>
        <w:t>Молодан</w:t>
      </w:r>
      <w:proofErr w:type="spellEnd"/>
      <w:r w:rsidRPr="00F039B4">
        <w:rPr>
          <w:color w:val="333333"/>
        </w:rPr>
        <w:t xml:space="preserve"> И. Автономное выживание и автономная медицина в экстремальных условиях- М., - 2015- 532с.</w:t>
      </w:r>
    </w:p>
    <w:p w:rsidR="00A129DA" w:rsidRPr="00F039B4" w:rsidRDefault="00A129DA" w:rsidP="00CA547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F039B4">
        <w:rPr>
          <w:color w:val="333333"/>
        </w:rPr>
        <w:t>7. Смирнова А.Т. Основы безопасности жизнедеятельности – М.: «Просвещение» -2013. – 32 с.</w:t>
      </w:r>
    </w:p>
    <w:p w:rsidR="00A129DA" w:rsidRPr="00A129DA" w:rsidRDefault="00A129DA" w:rsidP="00CA5478">
      <w:pPr>
        <w:tabs>
          <w:tab w:val="left" w:pos="57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129DA" w:rsidRPr="00A129DA" w:rsidRDefault="00A129DA" w:rsidP="00CA5478">
      <w:pPr>
        <w:rPr>
          <w:lang w:val="ru-RU"/>
        </w:rPr>
      </w:pPr>
      <w:bookmarkStart w:id="0" w:name="_GoBack"/>
      <w:bookmarkEnd w:id="0"/>
    </w:p>
    <w:sectPr w:rsidR="00A129DA" w:rsidRPr="00A129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81" w:rsidRDefault="00082D81" w:rsidP="00304985">
      <w:r>
        <w:separator/>
      </w:r>
    </w:p>
  </w:endnote>
  <w:endnote w:type="continuationSeparator" w:id="0">
    <w:p w:rsidR="00082D81" w:rsidRDefault="00082D81" w:rsidP="0030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095103"/>
      <w:docPartObj>
        <w:docPartGallery w:val="Page Numbers (Bottom of Page)"/>
        <w:docPartUnique/>
      </w:docPartObj>
    </w:sdtPr>
    <w:sdtEndPr/>
    <w:sdtContent>
      <w:p w:rsidR="00A129DA" w:rsidRDefault="00A129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21" w:rsidRPr="00315821">
          <w:rPr>
            <w:noProof/>
            <w:lang w:val="ru-RU"/>
          </w:rPr>
          <w:t>4</w:t>
        </w:r>
        <w:r>
          <w:fldChar w:fldCharType="end"/>
        </w:r>
      </w:p>
    </w:sdtContent>
  </w:sdt>
  <w:p w:rsidR="00A129DA" w:rsidRDefault="00A129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81" w:rsidRDefault="00082D81" w:rsidP="00304985">
      <w:r>
        <w:separator/>
      </w:r>
    </w:p>
  </w:footnote>
  <w:footnote w:type="continuationSeparator" w:id="0">
    <w:p w:rsidR="00082D81" w:rsidRDefault="00082D81" w:rsidP="0030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5"/>
    <w:rsid w:val="00082D81"/>
    <w:rsid w:val="00304985"/>
    <w:rsid w:val="00315821"/>
    <w:rsid w:val="006D3A82"/>
    <w:rsid w:val="00904AD4"/>
    <w:rsid w:val="00A129DA"/>
    <w:rsid w:val="00C02C7B"/>
    <w:rsid w:val="00C5009E"/>
    <w:rsid w:val="00CA5478"/>
    <w:rsid w:val="00CE0BF3"/>
    <w:rsid w:val="00F039B4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6CE6-8D23-41D8-A7AF-6E28968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304985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04985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nhideWhenUsed/>
    <w:rsid w:val="00304985"/>
    <w:rPr>
      <w:color w:val="000080"/>
      <w:u w:val="single"/>
    </w:rPr>
  </w:style>
  <w:style w:type="paragraph" w:styleId="1">
    <w:name w:val="toc 1"/>
    <w:next w:val="a"/>
    <w:autoRedefine/>
    <w:unhideWhenUsed/>
    <w:rsid w:val="00304985"/>
    <w:pPr>
      <w:spacing w:after="100" w:line="240" w:lineRule="auto"/>
    </w:pPr>
    <w:rPr>
      <w:rFonts w:eastAsiaTheme="minorEastAsia"/>
      <w:sz w:val="20"/>
      <w:szCs w:val="20"/>
      <w:lang w:val="en-US" w:eastAsia="zh-CN"/>
    </w:rPr>
  </w:style>
  <w:style w:type="character" w:styleId="a6">
    <w:name w:val="Strong"/>
    <w:basedOn w:val="a0"/>
    <w:uiPriority w:val="22"/>
    <w:qFormat/>
    <w:rsid w:val="00304985"/>
    <w:rPr>
      <w:b/>
      <w:bCs/>
    </w:rPr>
  </w:style>
  <w:style w:type="paragraph" w:styleId="a7">
    <w:name w:val="No Spacing"/>
    <w:uiPriority w:val="1"/>
    <w:qFormat/>
    <w:rsid w:val="00304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04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985"/>
    <w:rPr>
      <w:rFonts w:eastAsiaTheme="minorEastAsia"/>
      <w:sz w:val="20"/>
      <w:szCs w:val="20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304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985"/>
    <w:rPr>
      <w:rFonts w:eastAsiaTheme="minorEastAsia"/>
      <w:sz w:val="20"/>
      <w:szCs w:val="20"/>
      <w:lang w:val="en-US" w:eastAsia="zh-CN"/>
    </w:rPr>
  </w:style>
  <w:style w:type="paragraph" w:styleId="ac">
    <w:name w:val="Normal (Web)"/>
    <w:basedOn w:val="a"/>
    <w:uiPriority w:val="99"/>
    <w:unhideWhenUsed/>
    <w:rsid w:val="00304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2022-12-11T18:00:00Z</dcterms:created>
  <dcterms:modified xsi:type="dcterms:W3CDTF">2023-01-18T12:05:00Z</dcterms:modified>
</cp:coreProperties>
</file>