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20" w:rsidRDefault="006B53DE">
      <w:pPr>
        <w:tabs>
          <w:tab w:val="left" w:leader="underscore" w:pos="1176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375520" w:rsidRDefault="00375520">
      <w:pPr>
        <w:spacing w:after="160" w:line="259" w:lineRule="auto"/>
        <w:ind w:left="1416" w:right="1134"/>
        <w:jc w:val="center"/>
        <w:rPr>
          <w:rFonts w:ascii="Times New Roman" w:eastAsia="Times New Roman" w:hAnsi="Times New Roman" w:cs="Times New Roman"/>
          <w:sz w:val="28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p w:rsidR="00375520" w:rsidRDefault="006B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ПРОЕКТНАЯ РАБОТА</w:t>
      </w:r>
    </w:p>
    <w:p w:rsidR="00375520" w:rsidRDefault="0037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5520" w:rsidRPr="00D02287" w:rsidRDefault="00130A16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Тема: </w:t>
      </w:r>
      <w:r w:rsidR="00D02287" w:rsidRPr="00D02287">
        <w:rPr>
          <w:rFonts w:ascii="Times New Roman" w:eastAsia="Times New Roman" w:hAnsi="Times New Roman" w:cs="Times New Roman"/>
          <w:sz w:val="28"/>
          <w:szCs w:val="28"/>
        </w:rPr>
        <w:t>ТАГАНРОГСКИЙ ХУДОЖЕСТВЕННЫЙ МУЗЕЙ – «ЖЕМЧУЖИНА ЮГА РОССИИ»</w:t>
      </w:r>
    </w:p>
    <w:p w:rsidR="00375520" w:rsidRDefault="003755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375520" w:rsidRDefault="0037552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375520" w:rsidRDefault="0037552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375520" w:rsidRDefault="0037552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75520" w:rsidRDefault="00D02287" w:rsidP="00D02287">
      <w:pPr>
        <w:spacing w:after="0" w:line="240" w:lineRule="auto"/>
        <w:ind w:left="4956" w:righ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6B53DE">
        <w:rPr>
          <w:rFonts w:ascii="Times New Roman" w:eastAsia="Times New Roman" w:hAnsi="Times New Roman" w:cs="Times New Roman"/>
          <w:sz w:val="28"/>
        </w:rPr>
        <w:t>Автор работы:</w:t>
      </w:r>
    </w:p>
    <w:p w:rsidR="00375520" w:rsidRDefault="00D02287" w:rsidP="00D02287">
      <w:pPr>
        <w:spacing w:after="0" w:line="240" w:lineRule="auto"/>
        <w:ind w:left="4956" w:righ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6B53DE">
        <w:rPr>
          <w:rFonts w:ascii="Times New Roman" w:eastAsia="Times New Roman" w:hAnsi="Times New Roman" w:cs="Times New Roman"/>
          <w:sz w:val="28"/>
        </w:rPr>
        <w:t>Воробьева  Дарья</w:t>
      </w:r>
    </w:p>
    <w:p w:rsidR="00375520" w:rsidRDefault="00D02287" w:rsidP="00D02287">
      <w:pPr>
        <w:spacing w:after="0" w:line="240" w:lineRule="auto"/>
        <w:ind w:left="4956" w:righ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6B53DE">
        <w:rPr>
          <w:rFonts w:ascii="Times New Roman" w:eastAsia="Times New Roman" w:hAnsi="Times New Roman" w:cs="Times New Roman"/>
          <w:sz w:val="28"/>
        </w:rPr>
        <w:t>10 «С» класс</w:t>
      </w:r>
    </w:p>
    <w:p w:rsidR="00375520" w:rsidRDefault="00375520" w:rsidP="00D02287">
      <w:pPr>
        <w:spacing w:after="0" w:line="240" w:lineRule="auto"/>
        <w:ind w:left="4956" w:right="142"/>
        <w:rPr>
          <w:rFonts w:ascii="Times New Roman" w:eastAsia="Times New Roman" w:hAnsi="Times New Roman" w:cs="Times New Roman"/>
          <w:sz w:val="28"/>
        </w:rPr>
      </w:pPr>
    </w:p>
    <w:p w:rsidR="00375520" w:rsidRDefault="00D02287" w:rsidP="00D02287">
      <w:pPr>
        <w:spacing w:after="0" w:line="240" w:lineRule="auto"/>
        <w:ind w:left="4956" w:righ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6B53DE">
        <w:rPr>
          <w:rFonts w:ascii="Times New Roman" w:eastAsia="Times New Roman" w:hAnsi="Times New Roman" w:cs="Times New Roman"/>
          <w:sz w:val="28"/>
        </w:rPr>
        <w:t>Научный руководитель:</w:t>
      </w:r>
    </w:p>
    <w:p w:rsidR="00D02287" w:rsidRDefault="00D02287" w:rsidP="00D02287">
      <w:pPr>
        <w:spacing w:after="0" w:line="240" w:lineRule="auto"/>
        <w:ind w:left="4956" w:righ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Лободенко О.А.,  </w:t>
      </w:r>
    </w:p>
    <w:p w:rsidR="00D02287" w:rsidRDefault="00D02287" w:rsidP="00D02287">
      <w:pPr>
        <w:spacing w:after="0" w:line="240" w:lineRule="auto"/>
        <w:ind w:left="4956" w:righ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Учитель Музыки</w:t>
      </w:r>
    </w:p>
    <w:p w:rsidR="00375520" w:rsidRDefault="00D02287" w:rsidP="00D02287">
      <w:pPr>
        <w:spacing w:after="0" w:line="240" w:lineRule="auto"/>
        <w:ind w:left="4956" w:righ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</w:p>
    <w:p w:rsidR="00375520" w:rsidRDefault="0037552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tabs>
          <w:tab w:val="left" w:pos="525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tabs>
          <w:tab w:val="left" w:pos="525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tabs>
          <w:tab w:val="left" w:pos="5254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tabs>
          <w:tab w:val="left" w:pos="5254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5520" w:rsidRDefault="0037552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5520" w:rsidRDefault="0037552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5520" w:rsidRDefault="0037552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5520" w:rsidRDefault="006B53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</w:t>
      </w:r>
      <w:r w:rsidR="00D022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Таганрог </w:t>
      </w:r>
    </w:p>
    <w:p w:rsidR="00375520" w:rsidRDefault="00D02287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2024</w:t>
      </w:r>
      <w:r w:rsidR="006B53DE">
        <w:rPr>
          <w:rFonts w:ascii="Times New Roman" w:eastAsia="Times New Roman" w:hAnsi="Times New Roman" w:cs="Times New Roman"/>
          <w:sz w:val="28"/>
        </w:rPr>
        <w:t>г.</w:t>
      </w:r>
    </w:p>
    <w:p w:rsidR="00375520" w:rsidRDefault="006B53D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375520" w:rsidRDefault="00375520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6B53D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………………………………………....……………………………….………......</w:t>
      </w:r>
      <w:r w:rsidR="00D02287">
        <w:rPr>
          <w:rFonts w:ascii="Times New Roman" w:eastAsia="Times New Roman" w:hAnsi="Times New Roman" w:cs="Times New Roman"/>
          <w:sz w:val="24"/>
        </w:rPr>
        <w:t>3</w:t>
      </w:r>
    </w:p>
    <w:p w:rsidR="00375520" w:rsidRDefault="006B53D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часть </w:t>
      </w:r>
    </w:p>
    <w:p w:rsidR="00375520" w:rsidRDefault="006B53DE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1.Поиск информации.................................................................................</w:t>
      </w:r>
      <w:r w:rsidR="00D02287">
        <w:rPr>
          <w:rFonts w:ascii="Times New Roman" w:eastAsia="Times New Roman" w:hAnsi="Times New Roman" w:cs="Times New Roman"/>
          <w:sz w:val="24"/>
        </w:rPr>
        <w:t>...............................4</w:t>
      </w:r>
    </w:p>
    <w:p w:rsidR="00375520" w:rsidRDefault="006B53DE">
      <w:pPr>
        <w:spacing w:after="0" w:line="259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2.Технология создания</w:t>
      </w:r>
      <w:r w:rsidR="00D02287">
        <w:rPr>
          <w:rFonts w:ascii="Times New Roman" w:eastAsia="Times New Roman" w:hAnsi="Times New Roman" w:cs="Times New Roman"/>
          <w:sz w:val="24"/>
        </w:rPr>
        <w:t>………………………………………….…..……………………..…5</w:t>
      </w:r>
    </w:p>
    <w:p w:rsidR="00375520" w:rsidRDefault="006B53D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3.Оформление буклета</w:t>
      </w:r>
      <w:r w:rsidR="007E2AB7"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……………………………………………………..….………….…5</w:t>
      </w:r>
      <w:bookmarkStart w:id="0" w:name="_GoBack"/>
      <w:bookmarkEnd w:id="0"/>
    </w:p>
    <w:p w:rsidR="00375520" w:rsidRDefault="006B53DE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Заключение.………….…</w:t>
      </w:r>
      <w:r w:rsidR="007E2AB7">
        <w:rPr>
          <w:rFonts w:ascii="Times New Roman" w:eastAsia="Times New Roman" w:hAnsi="Times New Roman" w:cs="Times New Roman"/>
          <w:sz w:val="24"/>
        </w:rPr>
        <w:t>………………………..………………….…………………..…….6</w:t>
      </w:r>
    </w:p>
    <w:p w:rsidR="00375520" w:rsidRDefault="006B53DE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литературы</w:t>
      </w:r>
      <w:r w:rsidR="007E2AB7"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………………………………………………………………………..…6</w:t>
      </w:r>
    </w:p>
    <w:p w:rsidR="00375520" w:rsidRDefault="00375520">
      <w:pPr>
        <w:spacing w:after="0" w:line="259" w:lineRule="auto"/>
        <w:ind w:left="1416" w:right="1134"/>
        <w:rPr>
          <w:rFonts w:ascii="Calibri" w:eastAsia="Calibri" w:hAnsi="Calibri" w:cs="Calibri"/>
        </w:rPr>
      </w:pPr>
    </w:p>
    <w:p w:rsidR="00375520" w:rsidRDefault="00375520">
      <w:pPr>
        <w:spacing w:after="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right="1134"/>
        <w:jc w:val="both"/>
        <w:rPr>
          <w:rFonts w:ascii="Calibri" w:eastAsia="Calibri" w:hAnsi="Calibri" w:cs="Calibri"/>
        </w:rPr>
      </w:pPr>
    </w:p>
    <w:p w:rsidR="00375520" w:rsidRDefault="00375520">
      <w:pPr>
        <w:spacing w:after="160" w:line="259" w:lineRule="auto"/>
        <w:ind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375520">
      <w:pPr>
        <w:spacing w:after="160" w:line="259" w:lineRule="auto"/>
        <w:ind w:left="1416" w:right="11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6B53DE">
      <w:pPr>
        <w:spacing w:after="160" w:line="259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 работы:</w:t>
      </w:r>
    </w:p>
    <w:p w:rsidR="00C14A2B" w:rsidRDefault="00E50E0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Таганрог-город с уникальной историей и культурой, основанный царем-реформатором Петром 1 как первая военно-морская база России. После возрождения</w:t>
      </w:r>
      <w:r w:rsidR="001F5BB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во времена правления Екатерины 2</w:t>
      </w:r>
      <w:r w:rsidR="001F5BB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стал одним из крупнейших культурных центров на юге страны. Особое  место в нем занимает Художественный музей, получивший этот статус в 2003 году. В нем находится богатейшее собрание произведений искусства </w:t>
      </w:r>
      <w:r w:rsidR="00652CE8">
        <w:rPr>
          <w:rFonts w:ascii="Times New Roman" w:eastAsia="Times New Roman" w:hAnsi="Times New Roman" w:cs="Times New Roman"/>
          <w:sz w:val="24"/>
        </w:rPr>
        <w:t>и</w:t>
      </w:r>
      <w:r w:rsidR="001F5BBC">
        <w:rPr>
          <w:rFonts w:ascii="Times New Roman" w:eastAsia="Times New Roman" w:hAnsi="Times New Roman" w:cs="Times New Roman"/>
          <w:sz w:val="24"/>
        </w:rPr>
        <w:t xml:space="preserve"> </w:t>
      </w:r>
      <w:r w:rsidR="00652CE8">
        <w:rPr>
          <w:rFonts w:ascii="Times New Roman" w:eastAsia="Times New Roman" w:hAnsi="Times New Roman" w:cs="Times New Roman"/>
          <w:sz w:val="24"/>
        </w:rPr>
        <w:t xml:space="preserve"> картин </w:t>
      </w:r>
      <w:r>
        <w:rPr>
          <w:rFonts w:ascii="Times New Roman" w:eastAsia="Times New Roman" w:hAnsi="Times New Roman" w:cs="Times New Roman"/>
          <w:sz w:val="24"/>
        </w:rPr>
        <w:t xml:space="preserve"> как ру</w:t>
      </w:r>
      <w:r w:rsidR="00652CE8">
        <w:rPr>
          <w:rFonts w:ascii="Times New Roman" w:eastAsia="Times New Roman" w:hAnsi="Times New Roman" w:cs="Times New Roman"/>
          <w:sz w:val="24"/>
        </w:rPr>
        <w:t>сских</w:t>
      </w:r>
      <w:r w:rsidR="001F5BBC">
        <w:rPr>
          <w:rFonts w:ascii="Times New Roman" w:eastAsia="Times New Roman" w:hAnsi="Times New Roman" w:cs="Times New Roman"/>
          <w:sz w:val="24"/>
        </w:rPr>
        <w:t>,</w:t>
      </w:r>
      <w:r w:rsidR="00652CE8">
        <w:rPr>
          <w:rFonts w:ascii="Times New Roman" w:eastAsia="Times New Roman" w:hAnsi="Times New Roman" w:cs="Times New Roman"/>
          <w:sz w:val="24"/>
        </w:rPr>
        <w:t xml:space="preserve"> так и советских мастеров.</w:t>
      </w:r>
      <w:r>
        <w:rPr>
          <w:rFonts w:ascii="Times New Roman" w:eastAsia="Times New Roman" w:hAnsi="Times New Roman" w:cs="Times New Roman"/>
          <w:sz w:val="24"/>
        </w:rPr>
        <w:t>.</w:t>
      </w:r>
      <w:r w:rsidR="00C14A2B">
        <w:rPr>
          <w:rFonts w:ascii="Times New Roman" w:eastAsia="Times New Roman" w:hAnsi="Times New Roman" w:cs="Times New Roman"/>
          <w:sz w:val="24"/>
        </w:rPr>
        <w:t xml:space="preserve"> </w:t>
      </w:r>
    </w:p>
    <w:p w:rsidR="00C14A2B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работы: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Узнать историю появления в нашем городе в начале Картинной галереи, а в настоящее время  </w:t>
      </w:r>
      <w:r w:rsidR="00D02287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Таган</w:t>
      </w:r>
      <w:r w:rsidR="00D02287">
        <w:rPr>
          <w:rFonts w:ascii="Times New Roman" w:eastAsia="Times New Roman" w:hAnsi="Times New Roman" w:cs="Times New Roman"/>
          <w:sz w:val="24"/>
        </w:rPr>
        <w:t>рогского  Художественного музея –</w:t>
      </w:r>
      <w:r>
        <w:rPr>
          <w:rFonts w:ascii="Times New Roman" w:eastAsia="Times New Roman" w:hAnsi="Times New Roman" w:cs="Times New Roman"/>
          <w:sz w:val="24"/>
        </w:rPr>
        <w:t xml:space="preserve"> жемчужины Юга России</w:t>
      </w:r>
      <w:r w:rsidR="00D02287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,   полученные в ходе подготовки  знания отразить в буклете.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75520" w:rsidRDefault="00130A1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Изучить историю появления в нашем городе картинной галереи, которая  сейчас является</w:t>
      </w:r>
      <w:r w:rsidR="006B53DE">
        <w:rPr>
          <w:rFonts w:ascii="Times New Roman" w:eastAsia="Times New Roman" w:hAnsi="Times New Roman" w:cs="Times New Roman"/>
          <w:sz w:val="24"/>
        </w:rPr>
        <w:t xml:space="preserve"> Таганрогским </w:t>
      </w:r>
      <w:r>
        <w:rPr>
          <w:rFonts w:ascii="Times New Roman" w:eastAsia="Times New Roman" w:hAnsi="Times New Roman" w:cs="Times New Roman"/>
          <w:sz w:val="24"/>
        </w:rPr>
        <w:t xml:space="preserve"> Художественным музеем.</w:t>
      </w:r>
    </w:p>
    <w:p w:rsidR="00375520" w:rsidRDefault="00130A1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Познакомиться с произведениями русских художников, представленными в Художественном музее. </w:t>
      </w:r>
      <w:r w:rsidR="006B53DE">
        <w:rPr>
          <w:rFonts w:ascii="Times New Roman" w:eastAsia="Times New Roman" w:hAnsi="Times New Roman" w:cs="Times New Roman"/>
          <w:sz w:val="24"/>
        </w:rPr>
        <w:t xml:space="preserve">  </w:t>
      </w:r>
    </w:p>
    <w:p w:rsidR="00375520" w:rsidRDefault="006B53DE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Определить роль</w:t>
      </w:r>
      <w:r w:rsidR="00130A16">
        <w:rPr>
          <w:rFonts w:ascii="Times New Roman" w:eastAsia="Times New Roman" w:hAnsi="Times New Roman" w:cs="Times New Roman"/>
          <w:sz w:val="24"/>
        </w:rPr>
        <w:t xml:space="preserve"> и значение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02287">
        <w:rPr>
          <w:rFonts w:ascii="Times New Roman" w:eastAsia="Times New Roman" w:hAnsi="Times New Roman" w:cs="Times New Roman"/>
          <w:sz w:val="24"/>
        </w:rPr>
        <w:t>музея</w:t>
      </w:r>
      <w:r w:rsidR="00130A16">
        <w:rPr>
          <w:rFonts w:ascii="Times New Roman" w:eastAsia="Times New Roman" w:hAnsi="Times New Roman" w:cs="Times New Roman"/>
          <w:sz w:val="24"/>
        </w:rPr>
        <w:t>, его вклад в развитие</w:t>
      </w:r>
      <w:r>
        <w:rPr>
          <w:rFonts w:ascii="Times New Roman" w:eastAsia="Times New Roman" w:hAnsi="Times New Roman" w:cs="Times New Roman"/>
          <w:sz w:val="24"/>
        </w:rPr>
        <w:t xml:space="preserve"> культурной жизни</w:t>
      </w:r>
      <w:r w:rsidR="00130A16">
        <w:rPr>
          <w:rFonts w:ascii="Times New Roman" w:eastAsia="Times New Roman" w:hAnsi="Times New Roman" w:cs="Times New Roman"/>
          <w:sz w:val="24"/>
        </w:rPr>
        <w:t xml:space="preserve">  наш</w:t>
      </w:r>
      <w:r w:rsidR="009608F0">
        <w:rPr>
          <w:rFonts w:ascii="Times New Roman" w:eastAsia="Times New Roman" w:hAnsi="Times New Roman" w:cs="Times New Roman"/>
          <w:sz w:val="24"/>
        </w:rPr>
        <w:t>его города в настоящее время.</w:t>
      </w:r>
    </w:p>
    <w:p w:rsidR="00375520" w:rsidRDefault="006B53DE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Изготовить буклет</w:t>
      </w:r>
      <w:r w:rsidR="009608F0">
        <w:rPr>
          <w:rFonts w:ascii="Times New Roman" w:eastAsia="Times New Roman" w:hAnsi="Times New Roman" w:cs="Times New Roman"/>
          <w:sz w:val="24"/>
        </w:rPr>
        <w:t>, рассказывающий о Художественном музее г</w:t>
      </w:r>
      <w:r w:rsidR="00FB2118">
        <w:rPr>
          <w:rFonts w:ascii="Times New Roman" w:eastAsia="Times New Roman" w:hAnsi="Times New Roman" w:cs="Times New Roman"/>
          <w:sz w:val="24"/>
        </w:rPr>
        <w:t xml:space="preserve"> </w:t>
      </w:r>
      <w:r w:rsidR="009608F0">
        <w:rPr>
          <w:rFonts w:ascii="Times New Roman" w:eastAsia="Times New Roman" w:hAnsi="Times New Roman" w:cs="Times New Roman"/>
          <w:sz w:val="24"/>
        </w:rPr>
        <w:t>Таганрога.</w:t>
      </w:r>
    </w:p>
    <w:p w:rsidR="00375520" w:rsidRDefault="006B53DE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Объект и предмет проектной деятельности: 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Объектом</w:t>
      </w:r>
      <w:r>
        <w:rPr>
          <w:rFonts w:ascii="Times New Roman" w:eastAsia="Times New Roman" w:hAnsi="Times New Roman" w:cs="Times New Roman"/>
          <w:sz w:val="24"/>
        </w:rPr>
        <w:t xml:space="preserve"> проектной дея</w:t>
      </w:r>
      <w:r w:rsidR="009608F0">
        <w:rPr>
          <w:rFonts w:ascii="Times New Roman" w:eastAsia="Times New Roman" w:hAnsi="Times New Roman" w:cs="Times New Roman"/>
          <w:sz w:val="24"/>
        </w:rPr>
        <w:t>тельности является история появления в городе Художественного музея</w:t>
      </w:r>
      <w:r>
        <w:rPr>
          <w:rFonts w:ascii="Times New Roman" w:eastAsia="Times New Roman" w:hAnsi="Times New Roman" w:cs="Times New Roman"/>
          <w:sz w:val="24"/>
        </w:rPr>
        <w:t xml:space="preserve">, а </w:t>
      </w:r>
      <w:r>
        <w:rPr>
          <w:rFonts w:ascii="Times New Roman" w:eastAsia="Times New Roman" w:hAnsi="Times New Roman" w:cs="Times New Roman"/>
          <w:b/>
          <w:sz w:val="24"/>
        </w:rPr>
        <w:t>предметом</w:t>
      </w:r>
      <w:r w:rsidR="009608F0">
        <w:rPr>
          <w:rFonts w:ascii="Times New Roman" w:eastAsia="Times New Roman" w:hAnsi="Times New Roman" w:cs="Times New Roman"/>
          <w:sz w:val="24"/>
        </w:rPr>
        <w:t xml:space="preserve"> – произведения искусств, в нем собранные.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Методы проектирования: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ответов на интересующие нас вопросы и решения поставленных задач, решили исследовать следующее.</w:t>
      </w:r>
    </w:p>
    <w:p w:rsidR="009608F0" w:rsidRDefault="006B53DE" w:rsidP="00D02287">
      <w:pPr>
        <w:numPr>
          <w:ilvl w:val="0"/>
          <w:numId w:val="2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Подобрать и </w:t>
      </w:r>
      <w:r w:rsidR="009608F0">
        <w:rPr>
          <w:rFonts w:ascii="Times New Roman" w:eastAsia="Times New Roman" w:hAnsi="Times New Roman" w:cs="Times New Roman"/>
          <w:sz w:val="24"/>
        </w:rPr>
        <w:t>изучить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608F0">
        <w:rPr>
          <w:rFonts w:ascii="Times New Roman" w:eastAsia="Times New Roman" w:hAnsi="Times New Roman" w:cs="Times New Roman"/>
          <w:sz w:val="24"/>
        </w:rPr>
        <w:t xml:space="preserve"> материал, рассказывающий  об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608F0">
        <w:rPr>
          <w:rFonts w:ascii="Times New Roman" w:eastAsia="Times New Roman" w:hAnsi="Times New Roman" w:cs="Times New Roman"/>
          <w:sz w:val="24"/>
        </w:rPr>
        <w:t xml:space="preserve">истории </w:t>
      </w:r>
      <w:r>
        <w:rPr>
          <w:rFonts w:ascii="Times New Roman" w:eastAsia="Times New Roman" w:hAnsi="Times New Roman" w:cs="Times New Roman"/>
          <w:sz w:val="24"/>
        </w:rPr>
        <w:t>появления</w:t>
      </w:r>
      <w:r w:rsidR="009608F0"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608F0">
        <w:rPr>
          <w:rFonts w:ascii="Times New Roman" w:eastAsia="Times New Roman" w:hAnsi="Times New Roman" w:cs="Times New Roman"/>
          <w:sz w:val="24"/>
        </w:rPr>
        <w:t>Таганроге</w:t>
      </w:r>
      <w:r>
        <w:rPr>
          <w:rFonts w:ascii="Times New Roman" w:eastAsia="Times New Roman" w:hAnsi="Times New Roman" w:cs="Times New Roman"/>
          <w:sz w:val="24"/>
        </w:rPr>
        <w:t xml:space="preserve"> Картинной галереи, которая в 2003 году стала  Художественным</w:t>
      </w:r>
      <w:r w:rsidR="009608F0">
        <w:rPr>
          <w:rFonts w:ascii="Times New Roman" w:eastAsia="Times New Roman" w:hAnsi="Times New Roman" w:cs="Times New Roman"/>
          <w:sz w:val="24"/>
        </w:rPr>
        <w:t xml:space="preserve">  музе</w:t>
      </w:r>
      <w:r>
        <w:rPr>
          <w:rFonts w:ascii="Times New Roman" w:eastAsia="Times New Roman" w:hAnsi="Times New Roman" w:cs="Times New Roman"/>
          <w:sz w:val="24"/>
        </w:rPr>
        <w:t>ем.</w:t>
      </w:r>
    </w:p>
    <w:p w:rsidR="00375520" w:rsidRDefault="009608F0" w:rsidP="00D02287">
      <w:pPr>
        <w:numPr>
          <w:ilvl w:val="0"/>
          <w:numId w:val="2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Познакомиться с работами русских художников, представителей разных веков, чьи работы находятся в залах музея. </w:t>
      </w:r>
    </w:p>
    <w:p w:rsidR="00375520" w:rsidRDefault="006B53DE" w:rsidP="00D02287">
      <w:pPr>
        <w:numPr>
          <w:ilvl w:val="0"/>
          <w:numId w:val="2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Познакомиться с терминологией, </w:t>
      </w:r>
      <w:r w:rsidR="009608F0">
        <w:rPr>
          <w:rFonts w:ascii="Times New Roman" w:eastAsia="Times New Roman" w:hAnsi="Times New Roman" w:cs="Times New Roman"/>
          <w:sz w:val="24"/>
        </w:rPr>
        <w:t>которая  используется в изучаемом материале.</w:t>
      </w:r>
      <w:r w:rsidR="009608F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Материалы проектирования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75520" w:rsidRDefault="006B53DE" w:rsidP="00D0228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поисков и изучения материала по выбранной теме, глубже познакомилась с некоторыми  новыми   понятиями и именами такими, как:</w:t>
      </w:r>
    </w:p>
    <w:p w:rsidR="00375520" w:rsidRDefault="006B53DE" w:rsidP="00D0228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Иконопись – это важная составляющая христианского искусства, имеющая богатую историю и огромное значение для культуры разных народов. Она представляет собой искусство создания икон, которые являются своего рода изображениями святых и божественных личностей, а также сцен из Библии.[1].</w:t>
      </w:r>
    </w:p>
    <w:p w:rsidR="00375520" w:rsidRDefault="006B53DE" w:rsidP="00D0228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Экспонат — предмет, выставляемый для всеобщего обозрения в музее или на выставке. [2].</w:t>
      </w:r>
    </w:p>
    <w:p w:rsidR="00375520" w:rsidRDefault="009608F0" w:rsidP="00D0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Реформатор </w:t>
      </w:r>
      <w:r w:rsidR="006B53D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преобразователь</w:t>
      </w:r>
      <w:r w:rsidR="006B53DE">
        <w:rPr>
          <w:rFonts w:ascii="Times New Roman" w:eastAsia="Times New Roman" w:hAnsi="Times New Roman" w:cs="Times New Roman"/>
          <w:sz w:val="24"/>
        </w:rPr>
        <w:t>, лицо, ос</w:t>
      </w:r>
      <w:r>
        <w:rPr>
          <w:rFonts w:ascii="Times New Roman" w:eastAsia="Times New Roman" w:hAnsi="Times New Roman" w:cs="Times New Roman"/>
          <w:sz w:val="24"/>
        </w:rPr>
        <w:t xml:space="preserve">уществившее реформу чего-н. </w:t>
      </w:r>
      <w:r w:rsidR="006B53DE">
        <w:rPr>
          <w:rFonts w:ascii="Times New Roman" w:eastAsia="Times New Roman" w:hAnsi="Times New Roman" w:cs="Times New Roman"/>
          <w:sz w:val="24"/>
        </w:rPr>
        <w:t>. [3].</w:t>
      </w:r>
    </w:p>
    <w:p w:rsidR="00375520" w:rsidRDefault="006B53DE" w:rsidP="00D0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Модерн – международное  художественное движение рубежа 19-20 веков, ставившее целью выработку нового художественного языка искусства [4].</w:t>
      </w:r>
    </w:p>
    <w:p w:rsidR="00375520" w:rsidRDefault="006B53DE" w:rsidP="00D0228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Виньетка –  украшение в виде рисунка, орнамента в начале или в конце книги, главы [5].                        </w:t>
      </w:r>
    </w:p>
    <w:p w:rsidR="00375520" w:rsidRDefault="00FB2118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А.Е.</w:t>
      </w:r>
      <w:r w:rsidR="00D022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Хандрин</w:t>
      </w:r>
      <w:r w:rsidR="006B53DE">
        <w:rPr>
          <w:rFonts w:ascii="Times New Roman" w:eastAsia="Times New Roman" w:hAnsi="Times New Roman" w:cs="Times New Roman"/>
          <w:sz w:val="24"/>
        </w:rPr>
        <w:t xml:space="preserve"> – крупный  таганрогский помещик [6].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Фальцовка – в переводе  означает «сгиб», представляет собой процесс</w:t>
      </w:r>
      <w:r w:rsidR="009608F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складывания листа бумаги в один или несколько сгибов, где сама линия называется фальцем [7].</w:t>
      </w:r>
    </w:p>
    <w:p w:rsidR="00375520" w:rsidRDefault="0037552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75520" w:rsidRDefault="006B53DE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ценность</w:t>
      </w:r>
    </w:p>
    <w:p w:rsidR="00375520" w:rsidRDefault="00FB2118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Буклет содержит интересный </w:t>
      </w:r>
      <w:r w:rsidR="006B53DE">
        <w:rPr>
          <w:rFonts w:ascii="Times New Roman" w:eastAsia="Times New Roman" w:hAnsi="Times New Roman" w:cs="Times New Roman"/>
          <w:sz w:val="24"/>
        </w:rPr>
        <w:t xml:space="preserve"> познавательный материал и  может стать помощником при подготовке и  проведении внеклассных мероприятий </w:t>
      </w:r>
      <w:r w:rsidR="009608F0">
        <w:rPr>
          <w:rFonts w:ascii="Times New Roman" w:eastAsia="Times New Roman" w:hAnsi="Times New Roman" w:cs="Times New Roman"/>
          <w:sz w:val="24"/>
        </w:rPr>
        <w:t xml:space="preserve">по теме: «История культурной жизни </w:t>
      </w:r>
      <w:r w:rsidR="00CF41B3">
        <w:rPr>
          <w:rFonts w:ascii="Times New Roman" w:eastAsia="Times New Roman" w:hAnsi="Times New Roman" w:cs="Times New Roman"/>
          <w:sz w:val="24"/>
        </w:rPr>
        <w:t xml:space="preserve"> разного времени </w:t>
      </w:r>
      <w:r w:rsidR="006B53DE">
        <w:rPr>
          <w:rFonts w:ascii="Times New Roman" w:eastAsia="Times New Roman" w:hAnsi="Times New Roman" w:cs="Times New Roman"/>
          <w:sz w:val="24"/>
        </w:rPr>
        <w:t>в г. Таганроге», а также материалом для проведения заочной экскурсии по Таганрогскому</w:t>
      </w:r>
      <w:r w:rsidR="00CF41B3">
        <w:rPr>
          <w:rFonts w:ascii="Times New Roman" w:eastAsia="Times New Roman" w:hAnsi="Times New Roman" w:cs="Times New Roman"/>
          <w:sz w:val="24"/>
        </w:rPr>
        <w:t xml:space="preserve"> Художественному </w:t>
      </w:r>
      <w:r w:rsidR="006B53DE">
        <w:rPr>
          <w:rFonts w:ascii="Times New Roman" w:eastAsia="Times New Roman" w:hAnsi="Times New Roman" w:cs="Times New Roman"/>
          <w:sz w:val="24"/>
        </w:rPr>
        <w:t xml:space="preserve"> музею.</w:t>
      </w:r>
    </w:p>
    <w:p w:rsidR="00375520" w:rsidRDefault="0037552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75520" w:rsidRDefault="006B53D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Основная часть: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Поиск информации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Определившись с темой проектной деятельности и, главное, с продуктом, приступили к поиску имеющегося по выбранной теме материала, его отбору и систематизации, т.к. объём буклета небольшой и в него нужно вместить краткую, но </w:t>
      </w:r>
      <w:r w:rsidR="00FB2118">
        <w:rPr>
          <w:rFonts w:ascii="Times New Roman" w:eastAsia="Times New Roman" w:hAnsi="Times New Roman" w:cs="Times New Roman"/>
          <w:sz w:val="24"/>
        </w:rPr>
        <w:t xml:space="preserve"> емкую,</w:t>
      </w:r>
      <w:r w:rsidR="00E50E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содержательную и интересную информацию, проиллюстрировав её имеющимися в наличии  фотоматериалами. С этой целью в течение некоторого времени с интересом посещала Детскую библиотеку, находящуюся недалеко от лицея, также побывала в читальном зале библиотеки им. Чехова, где сотрудники помогли подобрать необходимый для работы материал. Его оказалось достаточно много и весь ,действительно, интересный. Пришлось приложить немало  усилий, чтобы выбрать, по- нашему мнению, самые интересные факты появления </w:t>
      </w:r>
      <w:r w:rsidR="00FB2118">
        <w:rPr>
          <w:rFonts w:ascii="Times New Roman" w:eastAsia="Times New Roman" w:hAnsi="Times New Roman" w:cs="Times New Roman"/>
          <w:sz w:val="24"/>
        </w:rPr>
        <w:t xml:space="preserve"> в Таганроге в начале Картинной галереи, а с 2003 года Художественного </w:t>
      </w:r>
      <w:r>
        <w:rPr>
          <w:rFonts w:ascii="Times New Roman" w:eastAsia="Times New Roman" w:hAnsi="Times New Roman" w:cs="Times New Roman"/>
          <w:sz w:val="24"/>
        </w:rPr>
        <w:t xml:space="preserve"> музея </w:t>
      </w:r>
      <w:r w:rsidR="00CF41B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"</w:t>
      </w:r>
      <w:r w:rsidR="00CF41B3">
        <w:rPr>
          <w:rFonts w:ascii="Times New Roman" w:eastAsia="Times New Roman" w:hAnsi="Times New Roman" w:cs="Times New Roman"/>
          <w:sz w:val="24"/>
        </w:rPr>
        <w:t xml:space="preserve"> настоящей  Жемчужины Юга</w:t>
      </w:r>
      <w:r>
        <w:rPr>
          <w:rFonts w:ascii="Times New Roman" w:eastAsia="Times New Roman" w:hAnsi="Times New Roman" w:cs="Times New Roman"/>
          <w:sz w:val="24"/>
        </w:rPr>
        <w:t xml:space="preserve"> России".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Отобрав самое интересное и содержательное из собранного материала, разбили его по статьям буклета, украсив их красочными  иллюстрациями. </w:t>
      </w:r>
    </w:p>
    <w:p w:rsidR="00375520" w:rsidRDefault="006B53D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Внутренняя часть буклета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75520">
        <w:trPr>
          <w:trHeight w:val="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520" w:rsidRDefault="006B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Таганрогский художественный музей- “Жемчужина юга России” </w:t>
            </w:r>
          </w:p>
          <w:p w:rsidR="00375520" w:rsidRDefault="0037552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520" w:rsidRDefault="006B53DE" w:rsidP="00CF41B3">
            <w:pPr>
              <w:tabs>
                <w:tab w:val="left" w:pos="4203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 1997 картинная галерея переезжает в дом, ранее прина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длеж</w:t>
            </w:r>
            <w:r w:rsidR="00E50E0E">
              <w:rPr>
                <w:rFonts w:ascii="Times New Roman" w:eastAsia="Times New Roman" w:hAnsi="Times New Roman" w:cs="Times New Roman"/>
                <w:sz w:val="24"/>
              </w:rPr>
              <w:t>ащий присяжному поверенному А.Е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 xml:space="preserve"> Хандрин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E5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 xml:space="preserve">являющийся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памятником архитекторы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2-й половины XIX век. К тому времени в фондах галереи находились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 xml:space="preserve"> высокохудожественные образцы 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писи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скульпторы, графики, декоративно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- прикладного искусства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ру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сского, так и советского периодов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 Находясь в интерьерах особняка экспонаты зазвучали по-новому. Картинная галерея Таганрога в 2003году получила статус Художественного музея.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520" w:rsidRDefault="006B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XX в. предст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авлен замечательными работами,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одной из которых можно назвать картину художника-пейзажиста, главного редактора «Истории русского искусства» И. Грабаря 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“Въезд в усадьбу”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, изображающую ок</w:t>
            </w:r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ину подмосковного города Кунц</w:t>
            </w:r>
            <w:r>
              <w:rPr>
                <w:rFonts w:ascii="Times New Roman" w:eastAsia="Times New Roman" w:hAnsi="Times New Roman" w:cs="Times New Roman"/>
                <w:sz w:val="24"/>
              </w:rPr>
              <w:t>ево, где в то время жил художник. Весь пейзаж словно пронизан солнечным светом, наполнен воздухом прекрасного сентябрьского дня. Вся картина создает радостное ощущение близких перемен.</w:t>
            </w:r>
          </w:p>
          <w:p w:rsidR="00375520" w:rsidRDefault="00375520">
            <w:pPr>
              <w:spacing w:after="0" w:line="240" w:lineRule="auto"/>
            </w:pPr>
          </w:p>
        </w:tc>
      </w:tr>
    </w:tbl>
    <w:p w:rsidR="00375520" w:rsidRDefault="00375520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F41B3" w:rsidRDefault="00CF41B3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CF41B3" w:rsidRDefault="00CF41B3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375520" w:rsidRDefault="006B53D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Наружная часть буклета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083"/>
      </w:tblGrid>
      <w:tr w:rsidR="0037552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520" w:rsidRDefault="006B53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Одной из достопримечательностей нашего города является Художественный Музей, созданный по инициативе уроженца Таганрога-писателя   А. П. Чехова, которой утверждал, что «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счастлив, что могу хотя бы чем-нибудь быть поле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зен родному городу…». В открытии будущего музея,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этапе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оформления, лично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е участие в нем принял художник И.Е Репин, обратившейся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Совет Академии Художеств с просьбой передать Т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>аганрогу ряд работ замечательных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русских художников на</w:t>
            </w:r>
            <w:r w:rsidR="00CF41B3">
              <w:rPr>
                <w:rFonts w:ascii="Times New Roman" w:eastAsia="Times New Roman" w:hAnsi="Times New Roman" w:cs="Times New Roman"/>
                <w:sz w:val="24"/>
              </w:rPr>
              <w:t xml:space="preserve"> безвозмездной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основе.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Эти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ередачи осуществля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лись неоднократно все начало XX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520" w:rsidRDefault="006B5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Одной из «жемчужин» Художественного Музея является портрет основателя Таганрога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-царя Петра I, принадлежащи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кисти А. П. Антропова. За основу своей работы художник взял 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 xml:space="preserve">еще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прижизненный портрет 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Петр I, созданный мастером П. Карава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ком, но Антропову удалось внести в работу свое личное чувство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словно «одушевить» изображение, передать 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главную сущность личности царя-реформатора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при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этом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создать задумчивый образ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520" w:rsidRDefault="006B53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XIX в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 xml:space="preserve"> представлен в экспозиции музея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одной из интересне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йших работ кисти Н</w:t>
            </w:r>
            <w:r>
              <w:rPr>
                <w:rFonts w:ascii="Times New Roman" w:eastAsia="Times New Roman" w:hAnsi="Times New Roman" w:cs="Times New Roman"/>
                <w:sz w:val="24"/>
              </w:rPr>
              <w:t>еизвестного художника, создавшего портрет императора Александра I -любимого внука Екатерины II. Этот портрет написан в традиции парадного портрета, но в тоже время с определенной долей жизненной правды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. 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ный самодержец предстает в мундире 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Преображенск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полка. Надо заметить, что этот портрет занимает особое ме</w:t>
            </w:r>
            <w:r w:rsidR="00D64295">
              <w:rPr>
                <w:rFonts w:ascii="Times New Roman" w:eastAsia="Times New Roman" w:hAnsi="Times New Roman" w:cs="Times New Roman"/>
                <w:sz w:val="24"/>
              </w:rPr>
              <w:t>сто в собрании, т. к. Император Александр1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умер в Таганроге 19 ноября 1823 года.</w:t>
            </w:r>
          </w:p>
        </w:tc>
      </w:tr>
    </w:tbl>
    <w:p w:rsidR="00375520" w:rsidRDefault="00375520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75520" w:rsidRDefault="006B53DE">
      <w:pPr>
        <w:numPr>
          <w:ilvl w:val="0"/>
          <w:numId w:val="3"/>
        </w:numPr>
        <w:spacing w:after="0" w:line="259" w:lineRule="auto"/>
        <w:ind w:left="720" w:right="425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Технология создания буклета</w:t>
      </w:r>
    </w:p>
    <w:p w:rsidR="00375520" w:rsidRDefault="006B53D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Одной из разновидностей малой  полиграфическо</w:t>
      </w:r>
      <w:r w:rsidR="00FB21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й продукции является буклет. Эту форму широко используют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 в рекламных, так и в информационных и образовате</w:t>
      </w:r>
      <w:r w:rsidR="00FB211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льных целях.  </w:t>
      </w:r>
      <w:r w:rsidR="009231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уществуют  разл</w:t>
      </w:r>
      <w:r w:rsidR="009231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ичные  виды этой продукции,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первую очередь </w:t>
      </w:r>
      <w:r w:rsidR="009231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это связано  с основными областями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использования буклетов.  Соответственно буклеты бывают информационные, рекламн</w:t>
      </w:r>
      <w:r w:rsidR="009231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ые, образовательные. Различают их  и по видам, самые  широко распространенные-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формальный и функциональный. По функционалу можно выделить  несколько  подвидов буклетов – информационные, используются для почтовой рассылки, для проведения акций и имиджевые </w:t>
      </w:r>
      <w:r>
        <w:rPr>
          <w:rFonts w:ascii="Times New Roman" w:eastAsia="Times New Roman" w:hAnsi="Times New Roman" w:cs="Times New Roman"/>
          <w:sz w:val="24"/>
        </w:rPr>
        <w:t>[7]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В зависимости от назначения, для печати буклетов применяется  бумага разных типов: глянцевая, мелованная, матовая, оф</w:t>
      </w:r>
      <w:r w:rsidR="00D0228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сетная, дизайнерская..</w:t>
      </w:r>
      <w:r w:rsidR="009231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Различают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буклеты еще и по сгибу листа, который на профессиональном языке называется фальцем. Фальцовка – это очень важная операция, от ее качества  зависит внешний вид самого буклета. Сейчас</w:t>
      </w:r>
      <w:r w:rsidR="009231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наиболее  популярны такие виды, как: </w:t>
      </w:r>
      <w:r w:rsidR="00D0228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«гармошка», «улитка», «окошко»,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т.д.</w:t>
      </w:r>
    </w:p>
    <w:p w:rsidR="00375520" w:rsidRDefault="006B53DE">
      <w:pPr>
        <w:numPr>
          <w:ilvl w:val="0"/>
          <w:numId w:val="4"/>
        </w:numPr>
        <w:spacing w:after="0" w:line="259" w:lineRule="auto"/>
        <w:ind w:left="720" w:right="425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Оформление буклета </w:t>
      </w:r>
    </w:p>
    <w:p w:rsidR="00375520" w:rsidRDefault="006B53DE">
      <w:pPr>
        <w:spacing w:after="0" w:line="259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работы подробно изучили  технологию изготовления буклета, на компьютере разработали его макет, упорядочили и разместили отобранный  информационный материал, подобрали к нему красочные иллюстрации в вид</w:t>
      </w:r>
      <w:r w:rsidR="00D64295">
        <w:rPr>
          <w:rFonts w:ascii="Times New Roman" w:eastAsia="Times New Roman" w:hAnsi="Times New Roman" w:cs="Times New Roman"/>
          <w:sz w:val="24"/>
        </w:rPr>
        <w:t>е фотографий здания Художественного  музея и  картин, находящихся в его экспозиции.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Поэкспериментировав с цветом фона буклета, добились понравившегося эффекта. Остался завершающий этап проделанной работы – распечатать буклет. С этой </w:t>
      </w:r>
      <w:r w:rsidR="00D64295">
        <w:rPr>
          <w:rFonts w:ascii="Times New Roman" w:eastAsia="Times New Roman" w:hAnsi="Times New Roman" w:cs="Times New Roman"/>
          <w:sz w:val="24"/>
        </w:rPr>
        <w:t xml:space="preserve">целью посетила </w:t>
      </w:r>
      <w:r w:rsidR="00D64295">
        <w:rPr>
          <w:rFonts w:ascii="Times New Roman" w:eastAsia="Times New Roman" w:hAnsi="Times New Roman" w:cs="Times New Roman"/>
          <w:sz w:val="24"/>
        </w:rPr>
        <w:lastRenderedPageBreak/>
        <w:t>магазин «Паутина</w:t>
      </w:r>
      <w:r>
        <w:rPr>
          <w:rFonts w:ascii="Times New Roman" w:eastAsia="Times New Roman" w:hAnsi="Times New Roman" w:cs="Times New Roman"/>
          <w:sz w:val="24"/>
        </w:rPr>
        <w:t>, расположенный недалеко от лицея, где мастера своего дела помогли правильно выбрать бумагу для печати, чт</w:t>
      </w:r>
      <w:r w:rsidR="00D02287">
        <w:rPr>
          <w:rFonts w:ascii="Times New Roman" w:eastAsia="Times New Roman" w:hAnsi="Times New Roman" w:cs="Times New Roman"/>
          <w:sz w:val="24"/>
        </w:rPr>
        <w:t xml:space="preserve">обы работа смотрелась эффектно. </w:t>
      </w:r>
      <w:r>
        <w:rPr>
          <w:rFonts w:ascii="Times New Roman" w:eastAsia="Times New Roman" w:hAnsi="Times New Roman" w:cs="Times New Roman"/>
          <w:sz w:val="24"/>
        </w:rPr>
        <w:t>Правда пробный вариант не  произвел должного впечатления, пришлос</w:t>
      </w:r>
      <w:r w:rsidR="00D64295">
        <w:rPr>
          <w:rFonts w:ascii="Times New Roman" w:eastAsia="Times New Roman" w:hAnsi="Times New Roman" w:cs="Times New Roman"/>
          <w:sz w:val="24"/>
        </w:rPr>
        <w:t>ь немного изменить дизайн работы</w:t>
      </w:r>
      <w:r>
        <w:rPr>
          <w:rFonts w:ascii="Times New Roman" w:eastAsia="Times New Roman" w:hAnsi="Times New Roman" w:cs="Times New Roman"/>
          <w:sz w:val="24"/>
        </w:rPr>
        <w:t xml:space="preserve">.  Всё получилось, как задумали. В итоге работой остались довольны. </w:t>
      </w:r>
    </w:p>
    <w:p w:rsidR="00375520" w:rsidRDefault="00375520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5520" w:rsidRDefault="006B53DE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5847B3" w:rsidRDefault="006B53DE" w:rsidP="00D0228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D02287">
        <w:rPr>
          <w:rFonts w:ascii="Times New Roman" w:eastAsia="Times New Roman" w:hAnsi="Times New Roman" w:cs="Times New Roman"/>
          <w:sz w:val="24"/>
          <w:szCs w:val="24"/>
        </w:rPr>
        <w:t>В процессе  работы над продуктом проектной деятельности – буклетом на тему:</w:t>
      </w:r>
      <w:r w:rsidR="00E50E0E" w:rsidRPr="00D02287">
        <w:rPr>
          <w:rFonts w:ascii="Times New Roman" w:eastAsia="Times New Roman" w:hAnsi="Times New Roman" w:cs="Times New Roman"/>
          <w:sz w:val="24"/>
          <w:szCs w:val="24"/>
        </w:rPr>
        <w:t xml:space="preserve"> Таганрогский Художественный музей</w:t>
      </w:r>
      <w:r w:rsidRPr="00D022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47B3" w:rsidRPr="00D02287">
        <w:rPr>
          <w:rFonts w:ascii="Times New Roman" w:eastAsia="Times New Roman" w:hAnsi="Times New Roman" w:cs="Times New Roman"/>
          <w:sz w:val="24"/>
          <w:szCs w:val="24"/>
        </w:rPr>
        <w:t>узнали много нового из истории появления в нашем городе в</w:t>
      </w:r>
      <w:r w:rsidR="0092312D" w:rsidRPr="00D02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7B3" w:rsidRPr="00D02287">
        <w:rPr>
          <w:rFonts w:ascii="Times New Roman" w:eastAsia="Times New Roman" w:hAnsi="Times New Roman" w:cs="Times New Roman"/>
          <w:sz w:val="24"/>
          <w:szCs w:val="24"/>
        </w:rPr>
        <w:t>начале Картинной галереи , а затем Художественного музея, о роли нашего земляка-писателя</w:t>
      </w:r>
      <w:r w:rsidR="005847B3">
        <w:rPr>
          <w:rFonts w:ascii="Times New Roman" w:eastAsia="Times New Roman" w:hAnsi="Times New Roman" w:cs="Times New Roman"/>
          <w:sz w:val="24"/>
        </w:rPr>
        <w:t xml:space="preserve"> А.П. Чехова в создании музея., о картинах , находящихся в постоянной экспозиции в залах музея.</w:t>
      </w:r>
    </w:p>
    <w:p w:rsidR="00375520" w:rsidRDefault="005847B3" w:rsidP="00D0228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B53DE">
        <w:rPr>
          <w:rFonts w:ascii="Times New Roman" w:eastAsia="Times New Roman" w:hAnsi="Times New Roman" w:cs="Times New Roman"/>
          <w:sz w:val="24"/>
        </w:rPr>
        <w:t>2.Познакомились с ранее  мало известной  терминологией .</w:t>
      </w:r>
    </w:p>
    <w:p w:rsidR="00375520" w:rsidRDefault="006B53DE" w:rsidP="00D0228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3.Узнали много нового и интересного о технике изготовления буклетов, их разновидностях и областях широкого применения.</w:t>
      </w:r>
    </w:p>
    <w:p w:rsidR="00375520" w:rsidRDefault="006B53DE" w:rsidP="00D0228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Приобрели нужные навыки содержательного и красочного оформления  буклета.</w:t>
      </w:r>
    </w:p>
    <w:p w:rsidR="00375520" w:rsidRDefault="006B53DE" w:rsidP="00D0228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Определились, что изг</w:t>
      </w:r>
      <w:r w:rsidR="005847B3">
        <w:rPr>
          <w:rFonts w:ascii="Times New Roman" w:eastAsia="Times New Roman" w:hAnsi="Times New Roman" w:cs="Times New Roman"/>
          <w:sz w:val="24"/>
        </w:rPr>
        <w:t xml:space="preserve">отовленный буклет может </w:t>
      </w:r>
      <w:r>
        <w:rPr>
          <w:rFonts w:ascii="Times New Roman" w:eastAsia="Times New Roman" w:hAnsi="Times New Roman" w:cs="Times New Roman"/>
          <w:sz w:val="24"/>
        </w:rPr>
        <w:t xml:space="preserve"> стать помощником при подготовке и  проведении внеклассных мероприятий </w:t>
      </w:r>
      <w:r w:rsidR="005847B3">
        <w:rPr>
          <w:rFonts w:ascii="Times New Roman" w:eastAsia="Times New Roman" w:hAnsi="Times New Roman" w:cs="Times New Roman"/>
          <w:sz w:val="24"/>
        </w:rPr>
        <w:t xml:space="preserve">по теме: «История культурной жизни </w:t>
      </w:r>
      <w:r>
        <w:rPr>
          <w:rFonts w:ascii="Times New Roman" w:eastAsia="Times New Roman" w:hAnsi="Times New Roman" w:cs="Times New Roman"/>
          <w:sz w:val="24"/>
        </w:rPr>
        <w:t xml:space="preserve"> в г. Таганроге», а также материалом для проведения заочной экскурсии по Таганрогскому</w:t>
      </w:r>
      <w:r w:rsidR="005847B3">
        <w:rPr>
          <w:rFonts w:ascii="Times New Roman" w:eastAsia="Times New Roman" w:hAnsi="Times New Roman" w:cs="Times New Roman"/>
          <w:sz w:val="24"/>
        </w:rPr>
        <w:t xml:space="preserve"> Художественному </w:t>
      </w:r>
      <w:r>
        <w:rPr>
          <w:rFonts w:ascii="Times New Roman" w:eastAsia="Times New Roman" w:hAnsi="Times New Roman" w:cs="Times New Roman"/>
          <w:sz w:val="24"/>
        </w:rPr>
        <w:t xml:space="preserve"> музею.</w:t>
      </w:r>
    </w:p>
    <w:p w:rsidR="00375520" w:rsidRDefault="0037552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75520" w:rsidRDefault="00375520">
      <w:pPr>
        <w:spacing w:after="0" w:line="259" w:lineRule="auto"/>
        <w:ind w:right="425"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375520" w:rsidRDefault="006B53DE">
      <w:pPr>
        <w:spacing w:after="0" w:line="259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литературы:</w:t>
      </w:r>
    </w:p>
    <w:p w:rsidR="00375520" w:rsidRPr="007E2AB7" w:rsidRDefault="00375520">
      <w:pPr>
        <w:spacing w:after="0" w:line="259" w:lineRule="auto"/>
        <w:ind w:right="42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02287" w:rsidRPr="007E2AB7" w:rsidRDefault="00D02287" w:rsidP="00D02287">
      <w:pPr>
        <w:pStyle w:val="a7"/>
        <w:numPr>
          <w:ilvl w:val="0"/>
          <w:numId w:val="7"/>
        </w:num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2AB7">
        <w:rPr>
          <w:rFonts w:ascii="Times New Roman" w:eastAsia="Times New Roman" w:hAnsi="Times New Roman" w:cs="Times New Roman"/>
          <w:sz w:val="24"/>
        </w:rPr>
        <w:t>Иконопись</w:t>
      </w:r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[Электронный ресурс] // История, значение и неизменное влияние на культуру </w:t>
      </w:r>
      <w:hyperlink r:id="rId8">
        <w:r w:rsidRPr="007E2AB7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https://master-icon.ru/ikonopis/</w:t>
        </w:r>
      </w:hyperlink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> (дата обращения: 10.12.23г.).</w:t>
      </w:r>
    </w:p>
    <w:p w:rsidR="00D02287" w:rsidRPr="007E2AB7" w:rsidRDefault="00D02287" w:rsidP="00D02287">
      <w:pPr>
        <w:pStyle w:val="a7"/>
        <w:numPr>
          <w:ilvl w:val="0"/>
          <w:numId w:val="7"/>
        </w:num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2AB7">
        <w:rPr>
          <w:rFonts w:ascii="Times New Roman" w:eastAsia="Times New Roman" w:hAnsi="Times New Roman" w:cs="Times New Roman"/>
          <w:sz w:val="24"/>
        </w:rPr>
        <w:t xml:space="preserve">Экспонат </w:t>
      </w:r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>[Электронный ресурс] </w:t>
      </w:r>
      <w:r w:rsidRPr="007E2AB7">
        <w:rPr>
          <w:rFonts w:ascii="Times New Roman" w:eastAsia="Times New Roman" w:hAnsi="Times New Roman" w:cs="Times New Roman"/>
          <w:sz w:val="24"/>
        </w:rPr>
        <w:t xml:space="preserve"> </w:t>
      </w:r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КАРТАСЛОВ.РУ </w:t>
      </w:r>
      <w:hyperlink r:id="rId9">
        <w:r w:rsidRPr="007E2AB7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https://kartaslov.ru/значение-слова/экспонат</w:t>
        </w:r>
      </w:hyperlink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(дата обращения: 10.12.23г.).</w:t>
      </w:r>
    </w:p>
    <w:p w:rsidR="00D02287" w:rsidRPr="007E2AB7" w:rsidRDefault="00D02287" w:rsidP="00D02287">
      <w:pPr>
        <w:pStyle w:val="a7"/>
        <w:numPr>
          <w:ilvl w:val="0"/>
          <w:numId w:val="7"/>
        </w:num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2AB7">
        <w:rPr>
          <w:rFonts w:ascii="Times New Roman" w:eastAsia="Times New Roman" w:hAnsi="Times New Roman" w:cs="Times New Roman"/>
          <w:sz w:val="24"/>
        </w:rPr>
        <w:t xml:space="preserve">РЕФОРМА'ТОР </w:t>
      </w:r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>[Электронный ресурс] </w:t>
      </w:r>
      <w:r w:rsidRPr="007E2AB7">
        <w:rPr>
          <w:rFonts w:ascii="Times New Roman" w:eastAsia="Times New Roman" w:hAnsi="Times New Roman" w:cs="Times New Roman"/>
          <w:sz w:val="24"/>
        </w:rPr>
        <w:t xml:space="preserve"> </w:t>
      </w:r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КАРТАСЛОВ.РУ </w:t>
      </w:r>
      <w:hyperlink r:id="rId10">
        <w:r w:rsidRPr="007E2AB7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https://kartaslov.ru/значение-слова/реформатор</w:t>
        </w:r>
      </w:hyperlink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(дата обращения: 10.12.23г.).</w:t>
      </w:r>
    </w:p>
    <w:p w:rsidR="00D02287" w:rsidRPr="007E2AB7" w:rsidRDefault="00D02287" w:rsidP="00D02287">
      <w:pPr>
        <w:pStyle w:val="a7"/>
        <w:numPr>
          <w:ilvl w:val="0"/>
          <w:numId w:val="7"/>
        </w:num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>Модерн [Электронный ресурс] // Культура. РФ. URL: </w:t>
      </w:r>
      <w:hyperlink r:id="rId11">
        <w:r w:rsidRPr="007E2AB7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https://www.culture.ru/s/slovo-dnya/modern</w:t>
        </w:r>
      </w:hyperlink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(дата обращения: 10.12.23г.).</w:t>
      </w:r>
    </w:p>
    <w:p w:rsidR="00D02287" w:rsidRPr="007E2AB7" w:rsidRDefault="00D02287" w:rsidP="00D02287">
      <w:pPr>
        <w:pStyle w:val="a7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>Виньетка [Электронный ресурс] // Культура. РФ. URL: </w:t>
      </w:r>
      <w:hyperlink r:id="rId12">
        <w:r w:rsidRPr="007E2AB7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https://www.culture.ru/s/slovo-dnya/vinyetka</w:t>
        </w:r>
      </w:hyperlink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(дата обращения: 28.11.23г.).</w:t>
      </w:r>
    </w:p>
    <w:p w:rsidR="00D02287" w:rsidRPr="007E2AB7" w:rsidRDefault="00D02287" w:rsidP="00D02287">
      <w:pPr>
        <w:pStyle w:val="a7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>Описание фальцовки в полиграфии [Электронный ресурс] // Буки Веди. URL: </w:t>
      </w:r>
      <w:hyperlink r:id="rId13">
        <w:r w:rsidRPr="007E2AB7">
          <w:rPr>
            <w:rFonts w:ascii="Times New Roman" w:eastAsia="Times New Roman" w:hAnsi="Times New Roman" w:cs="Times New Roman"/>
            <w:sz w:val="24"/>
            <w:shd w:val="clear" w:color="auto" w:fill="FFFFFF"/>
          </w:rPr>
          <w:t>https</w:t>
        </w:r>
      </w:hyperlink>
      <w:r w:rsidRPr="007E2AB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(дата обращения: 10.12.23г.)</w:t>
      </w:r>
    </w:p>
    <w:p w:rsidR="00D02287" w:rsidRPr="007E2AB7" w:rsidRDefault="00D02287" w:rsidP="00D02287">
      <w:pPr>
        <w:pStyle w:val="a7"/>
        <w:numPr>
          <w:ilvl w:val="0"/>
          <w:numId w:val="7"/>
        </w:num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E2AB7">
        <w:rPr>
          <w:rFonts w:ascii="Times New Roman" w:eastAsia="Times New Roman" w:hAnsi="Times New Roman" w:cs="Times New Roman"/>
          <w:sz w:val="24"/>
        </w:rPr>
        <w:t xml:space="preserve">Какую бумагу используют для печати буклетов [Электронный ресурс] // Типография. URL: </w:t>
      </w:r>
      <w:hyperlink r:id="rId14">
        <w:r w:rsidRPr="007E2AB7">
          <w:rPr>
            <w:rFonts w:ascii="Times New Roman" w:eastAsia="Times New Roman" w:hAnsi="Times New Roman" w:cs="Times New Roman"/>
            <w:sz w:val="24"/>
          </w:rPr>
          <w:t>https://fineart-print.ru/blog/kakuyu-bumagu-ispol-zuyut-dlya-pechati-bukletov</w:t>
        </w:r>
      </w:hyperlink>
      <w:r w:rsidRPr="007E2AB7">
        <w:rPr>
          <w:rFonts w:ascii="Times New Roman" w:eastAsia="Times New Roman" w:hAnsi="Times New Roman" w:cs="Times New Roman"/>
          <w:sz w:val="24"/>
        </w:rPr>
        <w:t xml:space="preserve"> (дата обращения: 10.12.23г.).</w:t>
      </w:r>
    </w:p>
    <w:p w:rsidR="00D02287" w:rsidRPr="007E2AB7" w:rsidRDefault="00D02287" w:rsidP="00D02287">
      <w:pPr>
        <w:pStyle w:val="a7"/>
        <w:numPr>
          <w:ilvl w:val="0"/>
          <w:numId w:val="7"/>
        </w:num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E2AB7">
        <w:rPr>
          <w:rFonts w:ascii="Times New Roman" w:eastAsia="Times New Roman" w:hAnsi="Times New Roman" w:cs="Times New Roman"/>
          <w:sz w:val="24"/>
        </w:rPr>
        <w:t xml:space="preserve">Виды буклетов [Электронный ресурс] // Московская типография Kontext.  </w:t>
      </w:r>
      <w:r w:rsidRPr="007E2AB7">
        <w:rPr>
          <w:rFonts w:ascii="Times New Roman" w:eastAsia="Times New Roman" w:hAnsi="Times New Roman" w:cs="Times New Roman"/>
          <w:sz w:val="24"/>
          <w:lang w:val="en-US"/>
        </w:rPr>
        <w:t>URL:</w:t>
      </w:r>
      <w:hyperlink r:id="rId15">
        <w:r w:rsidRPr="007E2AB7">
          <w:rPr>
            <w:rFonts w:ascii="Times New Roman" w:eastAsia="Times New Roman" w:hAnsi="Times New Roman" w:cs="Times New Roman"/>
            <w:sz w:val="24"/>
            <w:lang w:val="en-US"/>
          </w:rPr>
          <w:t>https HYPERLINK "https://www.kontext.ru/poleznaja-informacija/vidy-bukletov" HYPERLINK "https://www.kontext.ru/poleznaja-informacija/vidy-bukletov"</w:t>
        </w:r>
      </w:hyperlink>
      <w:r w:rsidRPr="007E2AB7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7E2AB7">
        <w:rPr>
          <w:rFonts w:ascii="Times New Roman" w:eastAsia="Times New Roman" w:hAnsi="Times New Roman" w:cs="Times New Roman"/>
          <w:sz w:val="24"/>
        </w:rPr>
        <w:t>дата</w:t>
      </w:r>
      <w:r w:rsidRPr="007E2AB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7E2AB7">
        <w:rPr>
          <w:rFonts w:ascii="Times New Roman" w:eastAsia="Times New Roman" w:hAnsi="Times New Roman" w:cs="Times New Roman"/>
          <w:sz w:val="24"/>
        </w:rPr>
        <w:t>обращения</w:t>
      </w:r>
      <w:r w:rsidRPr="007E2AB7">
        <w:rPr>
          <w:rFonts w:ascii="Times New Roman" w:eastAsia="Times New Roman" w:hAnsi="Times New Roman" w:cs="Times New Roman"/>
          <w:sz w:val="24"/>
          <w:lang w:val="en-US"/>
        </w:rPr>
        <w:t xml:space="preserve">: 10.12.23 </w:t>
      </w:r>
      <w:r w:rsidRPr="007E2AB7">
        <w:rPr>
          <w:rFonts w:ascii="Times New Roman" w:eastAsia="Times New Roman" w:hAnsi="Times New Roman" w:cs="Times New Roman"/>
          <w:sz w:val="24"/>
        </w:rPr>
        <w:t>г</w:t>
      </w:r>
      <w:r w:rsidRPr="007E2AB7">
        <w:rPr>
          <w:rFonts w:ascii="Times New Roman" w:eastAsia="Times New Roman" w:hAnsi="Times New Roman" w:cs="Times New Roman"/>
          <w:sz w:val="24"/>
          <w:lang w:val="en-US"/>
        </w:rPr>
        <w:t>.).</w:t>
      </w:r>
    </w:p>
    <w:p w:rsidR="00375520" w:rsidRPr="00130A16" w:rsidRDefault="00375520">
      <w:pPr>
        <w:spacing w:after="0" w:line="259" w:lineRule="auto"/>
        <w:ind w:right="424"/>
        <w:rPr>
          <w:rFonts w:ascii="Times New Roman" w:eastAsia="Times New Roman" w:hAnsi="Times New Roman" w:cs="Times New Roman"/>
          <w:sz w:val="24"/>
          <w:lang w:val="en-US"/>
        </w:rPr>
      </w:pPr>
    </w:p>
    <w:p w:rsidR="00375520" w:rsidRPr="00130A16" w:rsidRDefault="00375520">
      <w:pPr>
        <w:spacing w:after="0" w:line="259" w:lineRule="auto"/>
        <w:ind w:right="424"/>
        <w:rPr>
          <w:rFonts w:ascii="Times New Roman" w:eastAsia="Times New Roman" w:hAnsi="Times New Roman" w:cs="Times New Roman"/>
          <w:sz w:val="24"/>
          <w:lang w:val="en-US"/>
        </w:rPr>
      </w:pPr>
    </w:p>
    <w:p w:rsidR="00375520" w:rsidRPr="00130A16" w:rsidRDefault="00375520">
      <w:pPr>
        <w:spacing w:after="0" w:line="259" w:lineRule="auto"/>
        <w:ind w:right="424"/>
        <w:rPr>
          <w:rFonts w:ascii="Times New Roman" w:eastAsia="Times New Roman" w:hAnsi="Times New Roman" w:cs="Times New Roman"/>
          <w:sz w:val="24"/>
          <w:lang w:val="en-US"/>
        </w:rPr>
      </w:pPr>
    </w:p>
    <w:p w:rsidR="00375520" w:rsidRPr="00130A16" w:rsidRDefault="00375520">
      <w:pPr>
        <w:spacing w:after="0" w:line="259" w:lineRule="auto"/>
        <w:ind w:right="424"/>
        <w:rPr>
          <w:rFonts w:ascii="Times New Roman" w:eastAsia="Times New Roman" w:hAnsi="Times New Roman" w:cs="Times New Roman"/>
          <w:sz w:val="24"/>
          <w:lang w:val="en-US"/>
        </w:rPr>
      </w:pPr>
    </w:p>
    <w:p w:rsidR="00375520" w:rsidRPr="00130A16" w:rsidRDefault="00375520">
      <w:pPr>
        <w:spacing w:after="0" w:line="259" w:lineRule="auto"/>
        <w:ind w:right="424"/>
        <w:rPr>
          <w:rFonts w:ascii="Times New Roman" w:eastAsia="Times New Roman" w:hAnsi="Times New Roman" w:cs="Times New Roman"/>
          <w:sz w:val="24"/>
          <w:lang w:val="en-US"/>
        </w:rPr>
      </w:pPr>
    </w:p>
    <w:p w:rsidR="00375520" w:rsidRPr="00130A16" w:rsidRDefault="00375520">
      <w:pPr>
        <w:spacing w:after="0" w:line="259" w:lineRule="auto"/>
        <w:ind w:right="424"/>
        <w:rPr>
          <w:rFonts w:ascii="Times New Roman" w:eastAsia="Times New Roman" w:hAnsi="Times New Roman" w:cs="Times New Roman"/>
          <w:sz w:val="24"/>
          <w:lang w:val="en-US"/>
        </w:rPr>
      </w:pPr>
    </w:p>
    <w:p w:rsidR="00375520" w:rsidRPr="001F5BBC" w:rsidRDefault="00375520">
      <w:pPr>
        <w:spacing w:after="0" w:line="259" w:lineRule="auto"/>
        <w:ind w:right="424"/>
        <w:rPr>
          <w:rFonts w:ascii="Times New Roman" w:eastAsia="Times New Roman" w:hAnsi="Times New Roman" w:cs="Times New Roman"/>
          <w:sz w:val="24"/>
          <w:lang w:val="en-US"/>
        </w:rPr>
      </w:pPr>
    </w:p>
    <w:sectPr w:rsidR="00375520" w:rsidRPr="001F5BBC" w:rsidSect="007E2AB7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4A" w:rsidRDefault="0064064A" w:rsidP="0092312D">
      <w:pPr>
        <w:spacing w:after="0" w:line="240" w:lineRule="auto"/>
      </w:pPr>
      <w:r>
        <w:separator/>
      </w:r>
    </w:p>
  </w:endnote>
  <w:endnote w:type="continuationSeparator" w:id="0">
    <w:p w:rsidR="0064064A" w:rsidRDefault="0064064A" w:rsidP="0092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60279"/>
      <w:docPartObj>
        <w:docPartGallery w:val="Page Numbers (Bottom of Page)"/>
        <w:docPartUnique/>
      </w:docPartObj>
    </w:sdtPr>
    <w:sdtContent>
      <w:p w:rsidR="007E2AB7" w:rsidRDefault="007E2A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2AB7" w:rsidRDefault="007E2A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4A" w:rsidRDefault="0064064A" w:rsidP="0092312D">
      <w:pPr>
        <w:spacing w:after="0" w:line="240" w:lineRule="auto"/>
      </w:pPr>
      <w:r>
        <w:separator/>
      </w:r>
    </w:p>
  </w:footnote>
  <w:footnote w:type="continuationSeparator" w:id="0">
    <w:p w:rsidR="0064064A" w:rsidRDefault="0064064A" w:rsidP="0092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3C4"/>
    <w:multiLevelType w:val="multilevel"/>
    <w:tmpl w:val="7E5E5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E4ACF"/>
    <w:multiLevelType w:val="multilevel"/>
    <w:tmpl w:val="36AA9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F5CC0"/>
    <w:multiLevelType w:val="hybridMultilevel"/>
    <w:tmpl w:val="ED84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021"/>
    <w:multiLevelType w:val="multilevel"/>
    <w:tmpl w:val="4B821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FB4290"/>
    <w:multiLevelType w:val="multilevel"/>
    <w:tmpl w:val="8AB02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4B4F24"/>
    <w:multiLevelType w:val="multilevel"/>
    <w:tmpl w:val="B0C89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430944"/>
    <w:multiLevelType w:val="multilevel"/>
    <w:tmpl w:val="2FA64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520"/>
    <w:rsid w:val="00130A16"/>
    <w:rsid w:val="001A1A54"/>
    <w:rsid w:val="001F5BBC"/>
    <w:rsid w:val="00375520"/>
    <w:rsid w:val="005847B3"/>
    <w:rsid w:val="0064064A"/>
    <w:rsid w:val="00652CE8"/>
    <w:rsid w:val="006B53DE"/>
    <w:rsid w:val="007E2AB7"/>
    <w:rsid w:val="0092312D"/>
    <w:rsid w:val="009608F0"/>
    <w:rsid w:val="00A936AD"/>
    <w:rsid w:val="00C14A2B"/>
    <w:rsid w:val="00C64B61"/>
    <w:rsid w:val="00CF41B3"/>
    <w:rsid w:val="00D02287"/>
    <w:rsid w:val="00D64295"/>
    <w:rsid w:val="00E50E0E"/>
    <w:rsid w:val="00FA2E4C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60F4"/>
  <w15:docId w15:val="{C54B75AD-AA8D-4320-8480-0043A46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12D"/>
  </w:style>
  <w:style w:type="paragraph" w:styleId="a5">
    <w:name w:val="footer"/>
    <w:basedOn w:val="a"/>
    <w:link w:val="a6"/>
    <w:uiPriority w:val="99"/>
    <w:unhideWhenUsed/>
    <w:rsid w:val="0092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12D"/>
  </w:style>
  <w:style w:type="paragraph" w:styleId="a7">
    <w:name w:val="List Paragraph"/>
    <w:basedOn w:val="a"/>
    <w:uiPriority w:val="34"/>
    <w:qFormat/>
    <w:rsid w:val="00D0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-icon.ru/ikonopis/" TargetMode="External"/><Relationship Id="rId13" Type="http://schemas.openxmlformats.org/officeDocument/2006/relationships/hyperlink" Target="https://bukivedi.com/blog/chto-takoe-faltsovka-v-poligraf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lture.ru/s/slovo-dnya/vinyet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s/slovo-dnya/mode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ntext.ru/poleznaja-informacija/vidy-bukletov" TargetMode="External"/><Relationship Id="rId10" Type="http://schemas.openxmlformats.org/officeDocument/2006/relationships/hyperlink" Target="https://kartaslov.ru/&#1079;&#1085;&#1072;&#1095;&#1077;&#1085;&#1080;&#1077;-&#1089;&#1083;&#1086;&#1074;&#1072;/&#1088;&#1077;&#1092;&#1086;&#1088;&#1084;&#1072;&#1090;&#1086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aslov.ru/&#1079;&#1085;&#1072;&#1095;&#1077;&#1085;&#1080;&#1077;-&#1089;&#1083;&#1086;&#1074;&#1072;/&#1101;&#1082;&#1089;&#1087;&#1086;&#1085;&#1072;&#1090;" TargetMode="External"/><Relationship Id="rId14" Type="http://schemas.openxmlformats.org/officeDocument/2006/relationships/hyperlink" Target="https://fineart-print.ru/blog/kakuyu-bumagu-ispol-zuyut-dlya-pechati-bukl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D204-6AFE-4D94-8D3F-5E43E642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Семенова</cp:lastModifiedBy>
  <cp:revision>11</cp:revision>
  <dcterms:created xsi:type="dcterms:W3CDTF">2023-12-11T13:21:00Z</dcterms:created>
  <dcterms:modified xsi:type="dcterms:W3CDTF">2023-12-30T17:45:00Z</dcterms:modified>
</cp:coreProperties>
</file>