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Жены русских царей</w:t>
      </w:r>
      <w:r w:rsidRPr="007F5EE7">
        <w:rPr>
          <w:rFonts w:ascii="Times New Roman" w:hAnsi="Times New Roman" w:cs="Times New Roman"/>
          <w:sz w:val="28"/>
          <w:szCs w:val="28"/>
        </w:rPr>
        <w:t>»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E14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Автор работы: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Жукова Ксения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5EE7">
        <w:rPr>
          <w:rFonts w:ascii="Times New Roman" w:hAnsi="Times New Roman" w:cs="Times New Roman"/>
          <w:sz w:val="28"/>
          <w:szCs w:val="28"/>
        </w:rPr>
        <w:t>.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EE7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Ромащенко Елена</w:t>
      </w:r>
      <w:r w:rsidRPr="007F5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Учитель истории и обществознания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F37E14" w:rsidRPr="007F5EE7" w:rsidRDefault="00F37E14" w:rsidP="00F37E14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7F5EE7">
        <w:rPr>
          <w:rFonts w:ascii="Times New Roman" w:hAnsi="Times New Roman" w:cs="Times New Roman"/>
          <w:sz w:val="28"/>
          <w:szCs w:val="28"/>
        </w:rPr>
        <w:t>год</w:t>
      </w:r>
    </w:p>
    <w:p w:rsidR="00F37E14" w:rsidRPr="00C47180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471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F37E14" w:rsidRPr="00C47180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C47180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   </w:t>
      </w:r>
      <w:r w:rsidR="000A085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3</w:t>
      </w:r>
      <w:r w:rsidRPr="00C47180">
        <w:rPr>
          <w:rFonts w:ascii="Times New Roman" w:hAnsi="Times New Roman" w:cs="Times New Roman"/>
          <w:sz w:val="24"/>
        </w:rPr>
        <w:t xml:space="preserve"> </w:t>
      </w:r>
    </w:p>
    <w:p w:rsidR="00F37E14" w:rsidRPr="00C47180" w:rsidRDefault="00F37E14" w:rsidP="00F37E14">
      <w:pPr>
        <w:pStyle w:val="a5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C47180">
        <w:rPr>
          <w:rFonts w:ascii="Times New Roman" w:hAnsi="Times New Roman" w:cs="Times New Roman"/>
          <w:sz w:val="24"/>
        </w:rPr>
        <w:t>Основная часть</w:t>
      </w:r>
    </w:p>
    <w:p w:rsidR="000A0853" w:rsidRDefault="00F37E14" w:rsidP="000A085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жизнью императриц</w:t>
      </w:r>
      <w:r w:rsidR="000A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дворце и их обязанностями                                         3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7E14" w:rsidRDefault="000A0853" w:rsidP="000A0853">
      <w:pPr>
        <w:spacing w:line="240" w:lineRule="auto"/>
        <w:ind w:left="142" w:hanging="142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истории русских императоров и их жён</w:t>
      </w:r>
      <w:r w:rsidR="00F37E14">
        <w:t xml:space="preserve">                                                                                  4</w:t>
      </w:r>
    </w:p>
    <w:p w:rsidR="000A0853" w:rsidRDefault="000A0853" w:rsidP="000A085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продукта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4</w:t>
      </w:r>
    </w:p>
    <w:p w:rsidR="000A0853" w:rsidRDefault="000A0853" w:rsidP="000A08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853">
        <w:rPr>
          <w:rFonts w:ascii="Times New Roman" w:hAnsi="Times New Roman" w:cs="Times New Roman"/>
          <w:sz w:val="24"/>
          <w:szCs w:val="24"/>
        </w:rPr>
        <w:t>Заключение</w:t>
      </w:r>
      <w:r w:rsidR="00F37E14" w:rsidRPr="000A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5</w:t>
      </w:r>
    </w:p>
    <w:p w:rsidR="000A0853" w:rsidRPr="000A0853" w:rsidRDefault="000A0853" w:rsidP="000A08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Список литературы                                                                                                                       5</w:t>
      </w:r>
      <w:r w:rsidR="00F37E14" w:rsidRPr="000A08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85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A0853" w:rsidRDefault="00F37E14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0A0853" w:rsidRDefault="000A0853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4A13C7" w:rsidRDefault="00F37E14" w:rsidP="004A13C7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b/>
          <w:sz w:val="24"/>
          <w:szCs w:val="24"/>
        </w:rPr>
      </w:pP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Введение.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темы:</w:t>
      </w:r>
      <w:r w:rsidRPr="000A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люди даже не задумываются о значимости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вкладе в историю, который внесли жёны русских царей. </w:t>
      </w:r>
      <w:r w:rsidR="00357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57869" w:rsidRPr="00F37E14">
        <w:rPr>
          <w:rFonts w:ascii="Times New Roman" w:hAnsi="Times New Roman" w:cs="Times New Roman"/>
          <w:color w:val="000000"/>
          <w:sz w:val="24"/>
          <w:szCs w:val="24"/>
        </w:rPr>
        <w:t xml:space="preserve">стория мало говорит о вкладе женщин в историю России, в основном 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отражая </w:t>
      </w:r>
      <w:r w:rsidR="00357869" w:rsidRPr="00F37E14">
        <w:rPr>
          <w:rFonts w:ascii="Times New Roman" w:hAnsi="Times New Roman" w:cs="Times New Roman"/>
          <w:color w:val="000000"/>
          <w:sz w:val="24"/>
          <w:szCs w:val="24"/>
        </w:rPr>
        <w:t xml:space="preserve">деяния мужчин. 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 жены русских правителей не были незаметны на фоне своих великих мужей - некоторые из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 помогали управлять государством, меняли уклад жизни при дворе и после эт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новшества становились достоянием общества, </w:t>
      </w:r>
      <w:r w:rsidR="00357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повседневной 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 людей разных сословий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большинств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царских жен и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императриц 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их происхождении, биографии, особенностях личности и характера -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молодежь не знает почти ничего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 ничего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кроме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имён.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самом деле деятельность 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цариц и 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императриц была обширной и имела серьезное общественное звучание. 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рассказать о значимости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вкладе жён русских царей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повседневную жизнь Отечества. 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информацию о жёнах русских царей, пользуюсь разными ресурсами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Оценить информацию о жёнах русских царей</w:t>
      </w:r>
      <w:r w:rsidR="0023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точки зрения значимости 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информацию о жёнах русских царей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наличие или отсутствия противоречий в изложении фактов биографий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рассматривая различные исторические источники в сети интернет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учебное пособие про жён русских царей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проектирования: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 обобщение учебной и научно-популярной литературы, ресурсов сети Интернет.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Моделирование.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Иллюстрирование.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и синтез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853"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</w:t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проектирования: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учебное пособие с информацией о жизни и деятельности российских цариц и императриц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 проект</w:t>
      </w:r>
      <w:r w:rsid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рования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деятельность жен русских царей 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ценность:</w:t>
      </w:r>
      <w:r w:rsidR="004A13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13C7" w:rsidRP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подготовленное учебное пособие м</w:t>
      </w:r>
      <w:r w:rsidR="004A13C7" w:rsidRP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на уроках истории, а также для домашнего изучения материала и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внеклассных воспитательных мероприятий и факультативных занятий</w:t>
      </w:r>
      <w:r w:rsidR="004A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7FE0" w:rsidRDefault="00F37E14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проектирования:</w:t>
      </w:r>
      <w:r w:rsidRPr="000A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07FE0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русских цариц не была такой радужной</w:t>
      </w:r>
      <w:r w:rsidR="0040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7FE0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её себе представить. Когда дворянка становилась царицей, ей больше не разрешалось навещать своих родственников. Ей вообще было теперь запрещено видеть простых людей (а простым людям – </w:t>
      </w:r>
      <w:proofErr w:type="gramStart"/>
      <w:r w:rsidR="00407FE0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ее)[</w:t>
      </w:r>
      <w:proofErr w:type="gramEnd"/>
      <w:r w:rsidR="00407FE0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1]</w:t>
      </w:r>
      <w:r w:rsidR="0040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FE0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родственники царской невесты переезжали во дворец и им предоставлялись высокие придворные должности. Царица и её дочери не принимали участие в официальных церемониях, где присутствовали мужчины. Но у них был свой церемониальный зал – Золотая царицына палата. Здесь, на своём троне, царица принимала гостей во время крупных православных праздников и своих именин. Это были единственные дни, когда она могла видеть людей, ранее ей незнакомых – в основном представителей духовенства, бояр и их жен. Когда царица и ее дочери отправлялись в монастыри за пределами Москвы, они ехали в закрытых экипажах.[2] Когда они выходили из экипажа и шли в церковь, слуги держали вокруг них бархатные занавески, защищавшие женщин от посторонних взглядов.</w:t>
      </w:r>
      <w:r w:rsidR="00407FE0"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часть.</w:t>
      </w:r>
    </w:p>
    <w:p w:rsidR="00407FE0" w:rsidRDefault="00407FE0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07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07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Знакомство с жизнью императриц во дворце и их обязанностями.</w:t>
      </w:r>
      <w:r w:rsidRPr="00407F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с материалом были выр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ботаны кри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ерии для отбора необходимого учебного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материала: фамилия имя и отчество цариц, из кого рода происходила, кто роди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ели, 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была, общественный статус и титул,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период нахождения в статусе жены царя или императрицы/вдовствующей императрицы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Сложность состояла в том, что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большинство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 царей 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была достаточно однообразной и в большинстве своем повторялась в разных источниках</w:t>
      </w: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7FE0" w:rsidRDefault="00407FE0" w:rsidP="00F37E14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869" w:rsidRDefault="00407FE0" w:rsidP="0035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E14" w:rsidRPr="003578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2.Этапы работы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Первой задачей при проектировании было найти информацию о жёнах русских царей и их деятельности во времена правления Романовых. 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t>Самое сложное было искать информацию о самых первых жёнах русских императоров, поскольку про них было меньше всего сведений. Сложно было даже узнать из какого рода происходила девушка и кем были её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t>родители. Следующей задачей было оценить информацию о жёнах русских царей и проверить информацию о жёнах русских царей, рассматривая различные исторические источники в сети интернет.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E14" w:rsidRPr="00357869">
        <w:rPr>
          <w:rFonts w:ascii="Times New Roman" w:hAnsi="Times New Roman" w:cs="Times New Roman"/>
          <w:b/>
          <w:color w:val="000000"/>
          <w:sz w:val="24"/>
          <w:szCs w:val="24"/>
        </w:rPr>
        <w:t>3. Изучение истории русских императоров и их жён.</w:t>
      </w:r>
      <w:r w:rsidR="00F37E14" w:rsidRPr="003578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После сбора основного фактического материала начался этап отбора и упорядочения полученных сведений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основного текста справочного характера. При хронологическом упорядочивании данных важно было провести сравнительную характеристику общественной деятельности цариц и императриц, выявить общие черты и особенности, 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отличительные признаки  благотворительной и иной 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общественно-полезной деятельности 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t>сост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t>ть учебное пособие.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E14" w:rsidRPr="00357869">
        <w:rPr>
          <w:rFonts w:ascii="Times New Roman" w:hAnsi="Times New Roman" w:cs="Times New Roman"/>
          <w:b/>
          <w:color w:val="000000"/>
          <w:sz w:val="24"/>
          <w:szCs w:val="24"/>
        </w:rPr>
        <w:t>Заключение.</w:t>
      </w:r>
      <w:r w:rsidR="00F37E14" w:rsidRPr="00F37E14">
        <w:rPr>
          <w:rFonts w:ascii="Times New Roman" w:hAnsi="Times New Roman" w:cs="Times New Roman"/>
          <w:color w:val="000000"/>
          <w:sz w:val="24"/>
          <w:szCs w:val="24"/>
        </w:rPr>
        <w:br/>
        <w:t>В ходе проектной работы мы изучили информацию о жёнах русских царей и создали учебное пособие</w:t>
      </w:r>
      <w:r w:rsidR="00357869">
        <w:rPr>
          <w:rFonts w:ascii="Times New Roman" w:hAnsi="Times New Roman" w:cs="Times New Roman"/>
          <w:color w:val="000000"/>
          <w:sz w:val="24"/>
          <w:szCs w:val="24"/>
        </w:rPr>
        <w:t xml:space="preserve"> в форме справочника.</w:t>
      </w:r>
      <w:r w:rsidR="00357869" w:rsidRPr="00357869">
        <w:rPr>
          <w:rFonts w:ascii="Times New Roman" w:hAnsi="Times New Roman" w:cs="Times New Roman"/>
          <w:sz w:val="24"/>
          <w:szCs w:val="24"/>
        </w:rPr>
        <w:t xml:space="preserve"> </w:t>
      </w:r>
      <w:r w:rsidR="00357869">
        <w:rPr>
          <w:rFonts w:ascii="Times New Roman" w:hAnsi="Times New Roman" w:cs="Times New Roman"/>
          <w:sz w:val="24"/>
          <w:szCs w:val="24"/>
        </w:rPr>
        <w:t>Поставленная ц</w:t>
      </w:r>
      <w:r w:rsidR="00357869">
        <w:rPr>
          <w:rFonts w:ascii="Times New Roman" w:hAnsi="Times New Roman" w:cs="Times New Roman"/>
          <w:sz w:val="24"/>
          <w:szCs w:val="24"/>
        </w:rPr>
        <w:t xml:space="preserve">ель была достигнута и все задачи выполнены. Мы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подобрали информацию и научились составлять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хронологические и логические схемы, упорядочивать объемный и разнохарактерный материал, сравнивать и анализировать данные из разнообразных источников.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к выводу, что с помощью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созданного справочного-учебного пособия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много новых фактов и получить материал для с</w:t>
      </w:r>
      <w:r w:rsidR="00BF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опоставлений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на уроках истории в </w:t>
      </w:r>
      <w:r w:rsidR="00BF22BE">
        <w:rPr>
          <w:rFonts w:ascii="Times New Roman" w:eastAsia="Times New Roman" w:hAnsi="Times New Roman" w:cs="Times New Roman"/>
          <w:sz w:val="24"/>
          <w:szCs w:val="24"/>
          <w:lang w:eastAsia="ru-RU"/>
        </w:rPr>
        <w:t>7-10</w:t>
      </w:r>
      <w:r w:rsidR="003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F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 w:rsidR="00BF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для домашнего изучения материала и для внеклассных воспитательных мероприятий и факультативных занятий.</w:t>
      </w:r>
    </w:p>
    <w:p w:rsidR="00F37E14" w:rsidRPr="00F37E14" w:rsidRDefault="00F37E14" w:rsidP="00407FE0">
      <w:pPr>
        <w:shd w:val="clear" w:color="auto" w:fill="FFFFFF"/>
        <w:tabs>
          <w:tab w:val="num" w:pos="720"/>
        </w:tabs>
        <w:spacing w:after="0" w:line="270" w:lineRule="atLeast"/>
        <w:ind w:left="-284" w:right="60" w:hanging="16"/>
        <w:rPr>
          <w:rFonts w:ascii="Times New Roman" w:hAnsi="Times New Roman" w:cs="Times New Roman"/>
          <w:color w:val="000000"/>
          <w:sz w:val="24"/>
          <w:szCs w:val="24"/>
        </w:rPr>
      </w:pPr>
      <w:r w:rsidRPr="00F37E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  <w:t>Список литературы.</w:t>
      </w:r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  <w:t>1. </w:t>
      </w:r>
      <w:hyperlink r:id="rId5" w:tgtFrame="_blank" w:history="1">
        <w:r w:rsidRPr="00F37E14">
          <w:rPr>
            <w:rStyle w:val="a3"/>
            <w:rFonts w:ascii="Times New Roman" w:hAnsi="Times New Roman" w:cs="Times New Roman"/>
            <w:sz w:val="24"/>
            <w:szCs w:val="24"/>
          </w:rPr>
          <w:t>https://ru.rbth.com/read/333-life-of-russian-tsarinas</w:t>
        </w:r>
      </w:hyperlink>
      <w:r w:rsidRPr="00F37E14">
        <w:rPr>
          <w:rFonts w:ascii="Times New Roman" w:hAnsi="Times New Roman" w:cs="Times New Roman"/>
          <w:color w:val="000000"/>
          <w:sz w:val="24"/>
          <w:szCs w:val="24"/>
        </w:rPr>
        <w:br/>
        <w:t>2. </w:t>
      </w:r>
      <w:hyperlink r:id="rId6" w:tgtFrame="_blank" w:history="1">
        <w:r w:rsidRPr="00F37E1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https://ru.wikipedia.org/wiki/Права_женщин_в_России</w:t>
        </w:r>
      </w:hyperlink>
    </w:p>
    <w:p w:rsidR="00EA7E51" w:rsidRPr="00F37E14" w:rsidRDefault="00EA7E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E51" w:rsidRPr="00F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01A6B"/>
    <w:multiLevelType w:val="multilevel"/>
    <w:tmpl w:val="6FD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D10D5"/>
    <w:multiLevelType w:val="multilevel"/>
    <w:tmpl w:val="BE0A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14"/>
    <w:rsid w:val="000A0853"/>
    <w:rsid w:val="00231114"/>
    <w:rsid w:val="00357869"/>
    <w:rsid w:val="00407FE0"/>
    <w:rsid w:val="004A13C7"/>
    <w:rsid w:val="006558C0"/>
    <w:rsid w:val="00BF22BE"/>
    <w:rsid w:val="00EA7E51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4EDD"/>
  <w15:chartTrackingRefBased/>
  <w15:docId w15:val="{3D289DA6-DCF7-402C-861A-8E96644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F3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37E14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37E14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9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u.wikipedia.org%2Fwiki%2F%CF%F0%E0%E2%E0_%E6%E5%ED%F9%E8%ED_%E2_%D0%EE%F1%F1%E8%E8&amp;cc_key=" TargetMode="External"/><Relationship Id="rId5" Type="http://schemas.openxmlformats.org/officeDocument/2006/relationships/hyperlink" Target="https://vk.com/away.php?to=https%3A%2F%2Fru.rbth.com%2Fread%2F333-life-of-russian-tsarinas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2023-01-15T18:42:00Z</dcterms:created>
  <dcterms:modified xsi:type="dcterms:W3CDTF">2023-01-15T18:42:00Z</dcterms:modified>
</cp:coreProperties>
</file>