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9C25" w14:textId="77777777" w:rsidR="00A5225B" w:rsidRDefault="00E14AA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BA31FBD" w14:textId="77777777" w:rsidR="00A5225B" w:rsidRDefault="00E14AA8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14:paraId="1C058FDF" w14:textId="77777777" w:rsidR="00A5225B" w:rsidRDefault="00E14AA8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14:paraId="1C6D1B4E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20BD4924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sz w:val="28"/>
        </w:rPr>
      </w:pPr>
    </w:p>
    <w:p w14:paraId="18ABC0B3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100C459B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1D71616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73772E78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3E3EA1B0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3CDAC97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462D38F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E5AB8FD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5977A9E9" w14:textId="77777777" w:rsidR="00A5225B" w:rsidRDefault="00E14AA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14:paraId="5EBE2DFA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0F6C3F6" w14:textId="416650C3" w:rsidR="00A5225B" w:rsidRDefault="00E14AA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sz w:val="32"/>
        </w:rPr>
        <w:t>«</w:t>
      </w:r>
      <w:r w:rsidR="000D2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МИУС-ФРОНТ</w:t>
      </w:r>
      <w:r>
        <w:rPr>
          <w:rFonts w:ascii="Times New Roman" w:eastAsia="Times New Roman" w:hAnsi="Times New Roman" w:cs="Times New Roman"/>
          <w:sz w:val="32"/>
        </w:rPr>
        <w:t>»</w:t>
      </w:r>
    </w:p>
    <w:p w14:paraId="55C87CAC" w14:textId="77777777" w:rsidR="00A5225B" w:rsidRDefault="00A5225B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763B731" w14:textId="77777777" w:rsidR="00A5225B" w:rsidRDefault="00E14AA8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14:paraId="17778B13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01F1B30" w14:textId="77777777" w:rsidR="00A5225B" w:rsidRDefault="00E14AA8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</w:p>
    <w:p w14:paraId="2462DEA0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00035FF8" w14:textId="77777777" w:rsidR="00A5225B" w:rsidRDefault="00E14A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Автор работы:</w:t>
      </w:r>
    </w:p>
    <w:p w14:paraId="04432BB5" w14:textId="02F2808B" w:rsidR="009D3CC9" w:rsidRDefault="00E14A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Зеленский Алексей, 9«Б» класс</w:t>
      </w:r>
    </w:p>
    <w:p w14:paraId="2C3A10E4" w14:textId="77777777" w:rsidR="000D4BCC" w:rsidRDefault="000D4BC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427222C0" w14:textId="77777777" w:rsidR="00A5225B" w:rsidRDefault="00E14A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Научный   руководитель: </w:t>
      </w:r>
    </w:p>
    <w:p w14:paraId="2FABECE4" w14:textId="77777777" w:rsidR="00A5225B" w:rsidRDefault="00E14AA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Золотько Ирина Владимировна</w:t>
      </w:r>
    </w:p>
    <w:p w14:paraId="71ABAD68" w14:textId="77777777" w:rsidR="00A5225B" w:rsidRDefault="00E14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14:paraId="62287307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right"/>
        <w:rPr>
          <w:rFonts w:ascii="Times New Roman" w:eastAsia="Times New Roman" w:hAnsi="Times New Roman" w:cs="Times New Roman"/>
          <w:sz w:val="28"/>
        </w:rPr>
      </w:pPr>
    </w:p>
    <w:p w14:paraId="44D1C44F" w14:textId="77777777" w:rsidR="00A5225B" w:rsidRDefault="00E14AA8">
      <w:pPr>
        <w:tabs>
          <w:tab w:val="left" w:leader="underscore" w:pos="11764"/>
        </w:tabs>
        <w:suppressAutoHyphens/>
        <w:spacing w:after="120" w:line="240" w:lineRule="auto"/>
        <w:ind w:left="100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14:paraId="3E64F2B3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41BF9B5D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14:paraId="6EB80C8F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25C6B89F" w14:textId="77777777" w:rsidR="00A5225B" w:rsidRDefault="00A5225B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3296D103" w14:textId="77777777" w:rsidR="00272D9D" w:rsidRDefault="00272D9D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3DA7C0CE" w14:textId="77777777" w:rsidR="00A5225B" w:rsidRDefault="00E14AA8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14:paraId="79836E5E" w14:textId="3E68031D" w:rsidR="00A5225B" w:rsidRPr="002B1C27" w:rsidRDefault="00E14AA8" w:rsidP="002B1C2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 год</w:t>
      </w:r>
      <w:bookmarkStart w:id="0" w:name="_GoBack"/>
      <w:bookmarkEnd w:id="0"/>
    </w:p>
    <w:p w14:paraId="1F5C3205" w14:textId="79798061" w:rsidR="000D4BCC" w:rsidRPr="000D4BCC" w:rsidRDefault="000D4BCC" w:rsidP="000D4BCC">
      <w:pPr>
        <w:tabs>
          <w:tab w:val="right" w:leader="dot" w:pos="9355"/>
        </w:tabs>
        <w:spacing w:after="0" w:line="240" w:lineRule="auto"/>
        <w:ind w:firstLine="275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D4BCC">
        <w:rPr>
          <w:rFonts w:ascii="Times New Roman" w:eastAsia="Times New Roman" w:hAnsi="Times New Roman" w:cs="Times New Roman"/>
          <w:b/>
          <w:bCs/>
          <w:sz w:val="24"/>
        </w:rPr>
        <w:lastRenderedPageBreak/>
        <w:t>Содержание</w:t>
      </w:r>
    </w:p>
    <w:p w14:paraId="7CE17BC0" w14:textId="6C1C93BA" w:rsidR="00A5225B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14:paraId="71556F2E" w14:textId="77777777" w:rsidR="00A5225B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часть.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7597306B" w14:textId="77777777" w:rsidR="00A5225B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1.Понятие «Миус-фронт»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44296AB0" w14:textId="77777777" w:rsidR="00A5225B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Прорыв Миус-фронта.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03EEB87C" w14:textId="77777777" w:rsidR="00A5225B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Число задействованных военнослужащих на  Миус-фронте .</w:t>
      </w:r>
      <w:r>
        <w:rPr>
          <w:rFonts w:ascii="Times New Roman" w:eastAsia="Times New Roman" w:hAnsi="Times New Roman" w:cs="Times New Roman"/>
          <w:sz w:val="24"/>
        </w:rPr>
        <w:tab/>
        <w:t>4</w:t>
      </w:r>
    </w:p>
    <w:p w14:paraId="782818A7" w14:textId="67C71367" w:rsidR="00A5225B" w:rsidRPr="000D4BCC" w:rsidRDefault="00E14AA8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Заключение.</w:t>
      </w:r>
      <w:r>
        <w:rPr>
          <w:rFonts w:ascii="Times New Roman" w:eastAsia="Times New Roman" w:hAnsi="Times New Roman" w:cs="Times New Roman"/>
          <w:sz w:val="24"/>
        </w:rPr>
        <w:tab/>
      </w:r>
      <w:r w:rsidR="000D4BCC" w:rsidRPr="000D4BCC">
        <w:rPr>
          <w:rFonts w:ascii="Times New Roman" w:eastAsia="Times New Roman" w:hAnsi="Times New Roman" w:cs="Times New Roman"/>
          <w:sz w:val="24"/>
        </w:rPr>
        <w:t>5</w:t>
      </w:r>
    </w:p>
    <w:p w14:paraId="3546B3EF" w14:textId="1A911CAB" w:rsidR="00A5225B" w:rsidRDefault="000D4BCC" w:rsidP="000D4BCC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</w:t>
      </w:r>
    </w:p>
    <w:p w14:paraId="44391C2E" w14:textId="1BFB8103" w:rsidR="000D4BCC" w:rsidRDefault="000D4BCC" w:rsidP="000D4BCC">
      <w:pPr>
        <w:tabs>
          <w:tab w:val="right" w:leader="dot" w:pos="9355"/>
        </w:tabs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5</w:t>
      </w:r>
    </w:p>
    <w:p w14:paraId="4353B9EF" w14:textId="0F18C48D" w:rsidR="000D4BCC" w:rsidRPr="000D4BCC" w:rsidRDefault="000D4BCC" w:rsidP="000D4B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7195A3" w14:textId="77777777" w:rsidR="00A5225B" w:rsidRDefault="00A5225B">
      <w:pPr>
        <w:rPr>
          <w:rFonts w:ascii="Calibri" w:eastAsia="Calibri" w:hAnsi="Calibri" w:cs="Calibri"/>
        </w:rPr>
      </w:pPr>
    </w:p>
    <w:p w14:paraId="448688CC" w14:textId="77777777" w:rsidR="00A5225B" w:rsidRDefault="00A5225B">
      <w:pPr>
        <w:rPr>
          <w:rFonts w:ascii="Calibri" w:eastAsia="Calibri" w:hAnsi="Calibri" w:cs="Calibri"/>
        </w:rPr>
      </w:pPr>
    </w:p>
    <w:p w14:paraId="783ADA3D" w14:textId="77777777" w:rsidR="00A5225B" w:rsidRDefault="00A5225B">
      <w:pPr>
        <w:rPr>
          <w:rFonts w:ascii="Calibri" w:eastAsia="Calibri" w:hAnsi="Calibri" w:cs="Calibri"/>
        </w:rPr>
      </w:pPr>
    </w:p>
    <w:p w14:paraId="04D35817" w14:textId="77777777" w:rsidR="00A5225B" w:rsidRDefault="00A5225B">
      <w:pPr>
        <w:rPr>
          <w:rFonts w:ascii="Calibri" w:eastAsia="Calibri" w:hAnsi="Calibri" w:cs="Calibri"/>
        </w:rPr>
      </w:pPr>
    </w:p>
    <w:p w14:paraId="3AE71CA2" w14:textId="77777777" w:rsidR="00A5225B" w:rsidRDefault="00A5225B">
      <w:pPr>
        <w:rPr>
          <w:rFonts w:ascii="Calibri" w:eastAsia="Calibri" w:hAnsi="Calibri" w:cs="Calibri"/>
        </w:rPr>
      </w:pPr>
    </w:p>
    <w:p w14:paraId="4F42481F" w14:textId="77777777" w:rsidR="00A5225B" w:rsidRDefault="00A5225B">
      <w:pPr>
        <w:rPr>
          <w:rFonts w:ascii="Calibri" w:eastAsia="Calibri" w:hAnsi="Calibri" w:cs="Calibri"/>
        </w:rPr>
      </w:pPr>
    </w:p>
    <w:p w14:paraId="3CD59BDD" w14:textId="77777777" w:rsidR="00A5225B" w:rsidRDefault="00A5225B">
      <w:pPr>
        <w:rPr>
          <w:rFonts w:ascii="Calibri" w:eastAsia="Calibri" w:hAnsi="Calibri" w:cs="Calibri"/>
        </w:rPr>
      </w:pPr>
    </w:p>
    <w:p w14:paraId="69C93584" w14:textId="77777777" w:rsidR="00A5225B" w:rsidRDefault="00A5225B">
      <w:pPr>
        <w:rPr>
          <w:rFonts w:ascii="Calibri" w:eastAsia="Calibri" w:hAnsi="Calibri" w:cs="Calibri"/>
        </w:rPr>
      </w:pPr>
    </w:p>
    <w:p w14:paraId="6716E6B0" w14:textId="77777777" w:rsidR="00A5225B" w:rsidRDefault="00A5225B">
      <w:pPr>
        <w:rPr>
          <w:rFonts w:ascii="Calibri" w:eastAsia="Calibri" w:hAnsi="Calibri" w:cs="Calibri"/>
        </w:rPr>
      </w:pPr>
    </w:p>
    <w:p w14:paraId="749CD0B1" w14:textId="77777777" w:rsidR="00A5225B" w:rsidRDefault="00A5225B">
      <w:pPr>
        <w:rPr>
          <w:rFonts w:ascii="Calibri" w:eastAsia="Calibri" w:hAnsi="Calibri" w:cs="Calibri"/>
        </w:rPr>
      </w:pPr>
    </w:p>
    <w:p w14:paraId="3EFEFF93" w14:textId="77777777" w:rsidR="00A5225B" w:rsidRDefault="00A5225B">
      <w:pPr>
        <w:rPr>
          <w:rFonts w:ascii="Calibri" w:eastAsia="Calibri" w:hAnsi="Calibri" w:cs="Calibri"/>
        </w:rPr>
      </w:pPr>
    </w:p>
    <w:p w14:paraId="579F8C2F" w14:textId="77777777" w:rsidR="00A5225B" w:rsidRDefault="00A5225B">
      <w:pPr>
        <w:rPr>
          <w:rFonts w:ascii="Calibri" w:eastAsia="Calibri" w:hAnsi="Calibri" w:cs="Calibri"/>
        </w:rPr>
      </w:pPr>
    </w:p>
    <w:p w14:paraId="1ED1C27D" w14:textId="77777777" w:rsidR="00A5225B" w:rsidRDefault="00A5225B">
      <w:pPr>
        <w:rPr>
          <w:rFonts w:ascii="Calibri" w:eastAsia="Calibri" w:hAnsi="Calibri" w:cs="Calibri"/>
        </w:rPr>
      </w:pPr>
    </w:p>
    <w:p w14:paraId="701EFFF6" w14:textId="77777777" w:rsidR="00A5225B" w:rsidRDefault="00A5225B">
      <w:pPr>
        <w:rPr>
          <w:rFonts w:ascii="Calibri" w:eastAsia="Calibri" w:hAnsi="Calibri" w:cs="Calibri"/>
        </w:rPr>
      </w:pPr>
    </w:p>
    <w:p w14:paraId="704E764D" w14:textId="77777777" w:rsidR="00A5225B" w:rsidRDefault="00A5225B">
      <w:pPr>
        <w:rPr>
          <w:rFonts w:ascii="Calibri" w:eastAsia="Calibri" w:hAnsi="Calibri" w:cs="Calibri"/>
        </w:rPr>
      </w:pPr>
    </w:p>
    <w:p w14:paraId="0D1D6495" w14:textId="77777777" w:rsidR="00A5225B" w:rsidRDefault="00A5225B">
      <w:pPr>
        <w:rPr>
          <w:rFonts w:ascii="Calibri" w:eastAsia="Calibri" w:hAnsi="Calibri" w:cs="Calibri"/>
        </w:rPr>
      </w:pPr>
    </w:p>
    <w:p w14:paraId="3BA85E4D" w14:textId="77777777" w:rsidR="00A5225B" w:rsidRDefault="00A5225B">
      <w:pPr>
        <w:rPr>
          <w:rFonts w:ascii="Calibri" w:eastAsia="Calibri" w:hAnsi="Calibri" w:cs="Calibri"/>
        </w:rPr>
      </w:pPr>
    </w:p>
    <w:p w14:paraId="45369653" w14:textId="77777777" w:rsidR="00A5225B" w:rsidRDefault="00A5225B">
      <w:pPr>
        <w:rPr>
          <w:rFonts w:ascii="Calibri" w:eastAsia="Calibri" w:hAnsi="Calibri" w:cs="Calibri"/>
        </w:rPr>
      </w:pPr>
    </w:p>
    <w:p w14:paraId="5A31CCA3" w14:textId="77777777" w:rsidR="00A5225B" w:rsidRDefault="00A5225B">
      <w:pPr>
        <w:rPr>
          <w:rFonts w:ascii="Calibri" w:eastAsia="Calibri" w:hAnsi="Calibri" w:cs="Calibri"/>
        </w:rPr>
      </w:pPr>
    </w:p>
    <w:p w14:paraId="438464ED" w14:textId="77777777" w:rsidR="00A5225B" w:rsidRDefault="00A5225B">
      <w:pPr>
        <w:rPr>
          <w:rFonts w:ascii="Calibri" w:eastAsia="Calibri" w:hAnsi="Calibri" w:cs="Calibri"/>
        </w:rPr>
      </w:pPr>
    </w:p>
    <w:p w14:paraId="4920BE86" w14:textId="77777777" w:rsidR="00A5225B" w:rsidRDefault="00A5225B">
      <w:pPr>
        <w:rPr>
          <w:rFonts w:ascii="Calibri" w:eastAsia="Calibri" w:hAnsi="Calibri" w:cs="Calibri"/>
        </w:rPr>
      </w:pPr>
    </w:p>
    <w:p w14:paraId="083A0023" w14:textId="77777777" w:rsidR="00A5225B" w:rsidRDefault="00A5225B">
      <w:pPr>
        <w:rPr>
          <w:rFonts w:ascii="Calibri" w:eastAsia="Calibri" w:hAnsi="Calibri" w:cs="Calibri"/>
        </w:rPr>
      </w:pPr>
    </w:p>
    <w:p w14:paraId="3423EFF2" w14:textId="77777777" w:rsidR="00A5225B" w:rsidRDefault="00A5225B">
      <w:pPr>
        <w:rPr>
          <w:rFonts w:ascii="Calibri" w:eastAsia="Calibri" w:hAnsi="Calibri" w:cs="Calibri"/>
        </w:rPr>
      </w:pPr>
    </w:p>
    <w:p w14:paraId="61B8D75A" w14:textId="77777777" w:rsidR="00A5225B" w:rsidRDefault="00A5225B">
      <w:pPr>
        <w:rPr>
          <w:rFonts w:ascii="Calibri" w:eastAsia="Calibri" w:hAnsi="Calibri" w:cs="Calibri"/>
        </w:rPr>
      </w:pPr>
    </w:p>
    <w:p w14:paraId="0B2A79A1" w14:textId="77777777" w:rsidR="00A5225B" w:rsidRDefault="00E14AA8">
      <w:pPr>
        <w:tabs>
          <w:tab w:val="left" w:pos="289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788D879" w14:textId="77777777" w:rsidR="00A5225B" w:rsidRDefault="00A5225B">
      <w:pPr>
        <w:tabs>
          <w:tab w:val="left" w:pos="2892"/>
        </w:tabs>
        <w:rPr>
          <w:rFonts w:ascii="Calibri" w:eastAsia="Calibri" w:hAnsi="Calibri" w:cs="Calibri"/>
          <w:sz w:val="28"/>
        </w:rPr>
      </w:pPr>
    </w:p>
    <w:p w14:paraId="43903846" w14:textId="77777777" w:rsidR="00804910" w:rsidRDefault="0080491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E582A1" w14:textId="297333A0" w:rsidR="00A5225B" w:rsidRDefault="00E14A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63E1B9B6" w14:textId="77777777" w:rsidR="006B1272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Великой Отечественной войны всегда актуальна. К значимым сражение так же относится и освобождение войсками РККА территории Ростовской области в 1943 году. Самыми кровопролитными сражениями на Дону стали западные берега вдоль реки Миус, в немецкой пропаганде был назван - Миус-фронт. В истории Ростовской области много моментов которые требуют пристального внимание и уважения. О событиях происходящих на Миус-фронте говорили и вспоминали редко, а в учебниках не было ни слова, архивы длительный срок были недоступны. Это умалчивание связано с огромными потерями, как людей так и военной техники. Командования Южным фронтом допустило колоссальные ошибки в которые даже спустя менее 100 лет признать непросто. Эти военные действия по своей важности, кровопролитности и большим количеством потерь сопоставляют с битвой на Курской дуге. А неуязвимость этой оборонительной линии протяжённой в 100 км, которая пролегла от Самбека до Красного Луча в Донбассе по реке Миус, может быть сравнима с линиями Маннергейма и Мажино. События рассмотрены с 1941 по 1943 года. </w:t>
      </w:r>
    </w:p>
    <w:p w14:paraId="1AD15141" w14:textId="15471AF4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рассказать про значимость военных действий во времена Великой Отечественной Войны  на Миус-фронте.</w:t>
      </w:r>
    </w:p>
    <w:p w14:paraId="6B26DA44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14:paraId="4C90509F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узнать на сколько сильно повлияли действия на Миус-фронте на итоги ВОВ;</w:t>
      </w:r>
    </w:p>
    <w:p w14:paraId="5771CF95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сколько людей было задействовано на Миус-фронте;</w:t>
      </w:r>
    </w:p>
    <w:p w14:paraId="44356F94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чем закончились действия на Миус-фронте</w:t>
      </w:r>
    </w:p>
    <w:p w14:paraId="5106628C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14:paraId="7CFF7045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и обобщение учебной и научно-популярной литературы, ресурсов сети Интернет;</w:t>
      </w:r>
    </w:p>
    <w:p w14:paraId="6E82F7FB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иллюстрирование;</w:t>
      </w:r>
    </w:p>
    <w:p w14:paraId="31704E32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 и синтез.</w:t>
      </w:r>
    </w:p>
    <w:p w14:paraId="3C74B14D" w14:textId="1B88FC5A" w:rsidR="00A5225B" w:rsidRPr="00567D54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 проектирования </w:t>
      </w:r>
      <w:r w:rsidR="00567D54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7D54">
        <w:rPr>
          <w:rFonts w:ascii="Times New Roman" w:eastAsia="Times New Roman" w:hAnsi="Times New Roman" w:cs="Times New Roman"/>
          <w:sz w:val="24"/>
        </w:rPr>
        <w:t>события Миус-ф</w:t>
      </w:r>
      <w:r w:rsidR="000D22B1">
        <w:rPr>
          <w:rFonts w:ascii="Times New Roman" w:eastAsia="Times New Roman" w:hAnsi="Times New Roman" w:cs="Times New Roman"/>
          <w:sz w:val="24"/>
        </w:rPr>
        <w:t>ронта</w:t>
      </w:r>
    </w:p>
    <w:p w14:paraId="63C2A858" w14:textId="7B1FB254" w:rsidR="00A5225B" w:rsidRPr="009D3CC9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проектирования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22B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– </w:t>
      </w:r>
      <w:r w:rsidR="00202334">
        <w:rPr>
          <w:rFonts w:ascii="Times New Roman" w:eastAsia="Times New Roman" w:hAnsi="Times New Roman" w:cs="Times New Roman"/>
          <w:color w:val="000000" w:themeColor="text1"/>
          <w:sz w:val="24"/>
        </w:rPr>
        <w:t>усвоение информации наших школьных ровестников</w:t>
      </w:r>
    </w:p>
    <w:p w14:paraId="3DC11BD9" w14:textId="77777777" w:rsidR="00A5225B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ценность:</w:t>
      </w:r>
    </w:p>
    <w:p w14:paraId="3456328B" w14:textId="46F05A06" w:rsidR="00A5225B" w:rsidRPr="00272D9D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72D9D">
        <w:rPr>
          <w:rFonts w:ascii="Times New Roman" w:eastAsia="Times New Roman" w:hAnsi="Times New Roman" w:cs="Times New Roman"/>
          <w:color w:val="000000" w:themeColor="text1"/>
          <w:sz w:val="24"/>
        </w:rPr>
        <w:t>Собранная нами информация</w:t>
      </w:r>
      <w:r w:rsidR="00F87B12">
        <w:rPr>
          <w:rFonts w:ascii="Times New Roman" w:eastAsia="Times New Roman" w:hAnsi="Times New Roman" w:cs="Times New Roman"/>
          <w:color w:val="000000" w:themeColor="text1"/>
          <w:sz w:val="24"/>
        </w:rPr>
        <w:t>, которая в дальнейшем</w:t>
      </w:r>
      <w:r w:rsidRPr="00272D9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поможет ученикам разных школ узнат</w:t>
      </w:r>
      <w:r w:rsidR="00F87B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ь </w:t>
      </w:r>
      <w:r w:rsidRPr="00272D9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больше об истории России </w:t>
      </w:r>
      <w:r w:rsidR="00202334">
        <w:rPr>
          <w:rFonts w:ascii="Times New Roman" w:eastAsia="Times New Roman" w:hAnsi="Times New Roman" w:cs="Times New Roman"/>
          <w:color w:val="000000" w:themeColor="text1"/>
          <w:sz w:val="24"/>
        </w:rPr>
        <w:t>вне школьной программы</w:t>
      </w:r>
    </w:p>
    <w:p w14:paraId="69DDC8BF" w14:textId="77777777" w:rsidR="00A5225B" w:rsidRPr="00272D9D" w:rsidRDefault="00E14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Материалы проектирования </w:t>
      </w:r>
      <w:r w:rsidRPr="00272D9D">
        <w:rPr>
          <w:rFonts w:ascii="Times New Roman" w:eastAsia="Times New Roman" w:hAnsi="Times New Roman" w:cs="Times New Roman"/>
          <w:color w:val="000000" w:themeColor="text1"/>
          <w:sz w:val="24"/>
        </w:rPr>
        <w:t>обучающий буклет на тему Миус-фронт</w:t>
      </w:r>
    </w:p>
    <w:p w14:paraId="7C6B47CF" w14:textId="77777777" w:rsidR="00A5225B" w:rsidRPr="00272D9D" w:rsidRDefault="00A5225B">
      <w:pPr>
        <w:tabs>
          <w:tab w:val="left" w:pos="2892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AAEDD24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61667B2D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33906A08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464071F9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16138B9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9C9CDD2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DE9EF78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94A3F0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6203C2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A36ED96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45719A" w14:textId="77777777" w:rsidR="00A5225B" w:rsidRDefault="00A5225B">
      <w:pPr>
        <w:tabs>
          <w:tab w:val="left" w:pos="2892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24002E" w14:textId="0ECBA349" w:rsidR="00A5225B" w:rsidRDefault="00E14AA8">
      <w:pPr>
        <w:tabs>
          <w:tab w:val="left" w:pos="2892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14:paraId="3F27B961" w14:textId="77DA097C" w:rsidR="00A5225B" w:rsidRPr="00804910" w:rsidRDefault="00E14AA8" w:rsidP="006B1272">
      <w:pPr>
        <w:pStyle w:val="a3"/>
        <w:numPr>
          <w:ilvl w:val="0"/>
          <w:numId w:val="6"/>
        </w:numPr>
        <w:tabs>
          <w:tab w:val="left" w:pos="2892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910">
        <w:rPr>
          <w:rFonts w:ascii="Times New Roman" w:eastAsia="Times New Roman" w:hAnsi="Times New Roman" w:cs="Times New Roman"/>
          <w:b/>
          <w:sz w:val="24"/>
        </w:rPr>
        <w:t>Понятие «Миус-фронт»</w:t>
      </w:r>
    </w:p>
    <w:p w14:paraId="71FFA1D1" w14:textId="77777777" w:rsidR="00A5225B" w:rsidRDefault="00E14AA8">
      <w:pPr>
        <w:tabs>
          <w:tab w:val="left" w:pos="2892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«Миус-фронт» — усиленная оборонительная линия вооружённой силы Германской армии во времена ВОВ на западной части берега р. Миус. Основан в конце 1941 года. Красная Армия двукратно старалась пройти оборонительную линию "Миус-фронт": с конца 1941 по середину 1942 года, так же с февраля-август 1943 года. В процессе Донбасской наступательной операции в августе 1943 года, советские войска Южной линии прорвали немецкую оборонительную линию около села Куйбышево. По данным советского правительства, всеобщий убыток Красной Армии на "Миус-фронте"(захваченные, пропавшие, погибшие, госпитализированные) был равен около 160 тысяч в 1942 году.</w:t>
      </w:r>
    </w:p>
    <w:p w14:paraId="76EFB81F" w14:textId="4F4CD832" w:rsidR="00A5225B" w:rsidRPr="00804910" w:rsidRDefault="00E14AA8" w:rsidP="006B1272">
      <w:pPr>
        <w:pStyle w:val="a3"/>
        <w:numPr>
          <w:ilvl w:val="0"/>
          <w:numId w:val="6"/>
        </w:numPr>
        <w:tabs>
          <w:tab w:val="left" w:pos="2892"/>
        </w:tabs>
        <w:ind w:left="567"/>
        <w:jc w:val="center"/>
        <w:rPr>
          <w:rFonts w:ascii="Calibri" w:eastAsia="Calibri" w:hAnsi="Calibri" w:cs="Calibri"/>
          <w:sz w:val="24"/>
        </w:rPr>
      </w:pPr>
      <w:r w:rsidRPr="00804910">
        <w:rPr>
          <w:rFonts w:ascii="Times New Roman" w:eastAsia="Times New Roman" w:hAnsi="Times New Roman" w:cs="Times New Roman"/>
          <w:b/>
          <w:sz w:val="24"/>
        </w:rPr>
        <w:t>Прорыв Миус-фронта</w:t>
      </w:r>
    </w:p>
    <w:p w14:paraId="65777E5C" w14:textId="77777777" w:rsidR="00A5225B" w:rsidRDefault="00E14AA8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17 июля советские войска внезапно атаковали три гвардейских механических корпуса при поддержке 31-го гвардейского стрелкового корпуса, прорвали фронт 6-й немецкой армии на глубине 10 км и заняли оборонительную линию на Западном берегу Миуса у сел Степановка и Мариновка. Для устранения угрозы немецкое командование срочно перебросило танковые части из других частей Южного направления. Танковые дивизии СС "Рейх" и "Тотенкопф" были переброшены из Харькова, несмотря на то, что бои за Харьков все еще продолжались. Южный фланг прикрывала 294-я пехотная дивизия. В конце июля на Миусском фронте наступило затишье. Ранее 70-минутная артиллерийская подготовка проводилась из 1500 артиллерийских орудий и минометов. Танки были атакованы, саперы прошли мимо них, что показывало проходы на минных полях, потому что из-за пыли и дыма осмотр был затруднен, а танкисты не видели башен, установленных саперами. С воздуха атаку поддерживали "Илы", штурмовики 7-го воздушно-десантного корпуса. Миус-фронт был прорван на глубину от 8 до 9 километров. Их танки подошли к Амбросиевке, приблизившись ко второй линии обороны. Собрав подразделения с соседних участков фронта, немцы попытались окружить приближающихся фланговыми атаками. В ночь на 24 августа советские войска пошли в атаку и заняли сёла Артёмовка, Кринички, хутор Семёновский. Стрелковая дивизия 1-го стрелкового корпус в 04:00 вошла в Анастасиевку (немцы оставили её без боя). В штурме участвовали части 96-й гвардейской пехотной дивизии, которой командовал майор С. С. Левин.</w:t>
      </w:r>
    </w:p>
    <w:p w14:paraId="34378E6D" w14:textId="77777777" w:rsidR="00A5225B" w:rsidRDefault="00A5225B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525FC0DE" w14:textId="0F33B907" w:rsidR="00A5225B" w:rsidRPr="00804910" w:rsidRDefault="00E14AA8" w:rsidP="006B1272">
      <w:pPr>
        <w:pStyle w:val="a3"/>
        <w:numPr>
          <w:ilvl w:val="0"/>
          <w:numId w:val="6"/>
        </w:numPr>
        <w:spacing w:after="0"/>
        <w:ind w:left="141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04910">
        <w:rPr>
          <w:rFonts w:ascii="Times New Roman" w:eastAsia="Times New Roman" w:hAnsi="Times New Roman" w:cs="Times New Roman"/>
          <w:b/>
          <w:color w:val="000000"/>
          <w:sz w:val="24"/>
        </w:rPr>
        <w:t>Число задействованных военнослужащих на  Миус-фронте</w:t>
      </w:r>
    </w:p>
    <w:p w14:paraId="3E76D340" w14:textId="77777777" w:rsidR="00A5225B" w:rsidRDefault="00E14AA8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Потери наших войск составило 61 тысячу человек, 15 тысяч человек из них – без вести пропавшие, 45 тыс. человек - погибло. Манштеин в своих документах утверждает, что в боевых действия на Миусском фронте советские войска потеряли 18 тысяч только взятыми в плен, 720 танков (данного количество превышает заявленного немецким государством в то время - 1943 году заявили о уничтожении 578 советских танков) 210 орудий и 440 противотанковых снарядов. Немецкая армия 16 июля - 3 августа  потеряла около 22 тысяч человек, так же 3 тысячи убитыми, 2 тысячи - безвозвратные и 15 тысяч госпитализированы. Потери вооружения превысило 310-ти единиц. По словам советского правительства немецкие войска потеряли приблизительно 35 тысяч человек.</w:t>
      </w:r>
    </w:p>
    <w:p w14:paraId="6F93067A" w14:textId="22DB91D7" w:rsidR="00A5225B" w:rsidRDefault="00F75469" w:rsidP="00567D5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Создание буклета</w:t>
      </w:r>
    </w:p>
    <w:p w14:paraId="5C769FD9" w14:textId="2AD6A8C5" w:rsidR="00F75469" w:rsidRDefault="00F75469" w:rsidP="006B1272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F75469">
        <w:rPr>
          <w:rFonts w:ascii="Times New Roman" w:eastAsia="Times New Roman" w:hAnsi="Times New Roman" w:cs="Times New Roman"/>
          <w:color w:val="000000"/>
          <w:sz w:val="24"/>
        </w:rPr>
        <w:t>При создании буклета мы рассмотрели несколько вариантов его создани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>. Был выбран буклет "Гармошка".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>(Приложение № 1, рисунок 2)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При разработк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буклета мы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 xml:space="preserve"> нашли нужную нам программу, в которой с легкостью можно сделать нужный нам буклет и затем 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начали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 xml:space="preserve"> поиск информации, а далее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начали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анали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зировать  и синтезировать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собранн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ую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 нами 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информацию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 xml:space="preserve">. В 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 xml:space="preserve">конечном </w:t>
      </w:r>
      <w:r w:rsidRPr="00F75469">
        <w:rPr>
          <w:rFonts w:ascii="Times New Roman" w:eastAsia="Times New Roman" w:hAnsi="Times New Roman" w:cs="Times New Roman"/>
          <w:color w:val="000000"/>
          <w:sz w:val="24"/>
        </w:rPr>
        <w:t>итоге мы внесли самую важную и значимую информацию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>, которая будет доступна для понимания многим школьникам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023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1AD9AB1" w14:textId="6C144207" w:rsidR="00567D54" w:rsidRDefault="00567D54" w:rsidP="006B1272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</w:rPr>
      </w:pPr>
    </w:p>
    <w:p w14:paraId="1CB25F9F" w14:textId="479693F7" w:rsidR="0083196A" w:rsidRDefault="0083196A" w:rsidP="000D4B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14:paraId="766C7A6A" w14:textId="6532966F" w:rsidR="00A5225B" w:rsidRDefault="00E14AA8" w:rsidP="00567D54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Заключение</w:t>
      </w:r>
    </w:p>
    <w:p w14:paraId="3AA13DB4" w14:textId="77777777" w:rsidR="00A5225B" w:rsidRDefault="00E14AA8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Миус-фронт сдерживал наступление РККА на южном фронте. Ростов-на-Дону освободили в феврале 1943 году, а Таганрог - в конце августа в этом же году. Миус-фронт смог отвлечь на себя некоторую часть немецких войск, внеся свою пользу в всеобщие военные достижения Красной Армии на других фронтах. Июльский прорыв Южной части Германии заставило транспортировать 3 танковой дивизии с Курского фронта на Миус-фронт. При попытке защитить прорыв Миус-фронта 30-31 июля 1943 года, элитный танковый экипаж потерял военное вооружение больше, чем 2 недели назад в сражении под Прохоровкой. Красная Армия потеряла настолько много солдат, что на одного умершего солдата Германии приходилось восемь советских солдат. Значимость Миус-фронта и подвиги военнослужащих, по наше время так и остались недооценёнными.</w:t>
      </w:r>
    </w:p>
    <w:p w14:paraId="56C8EC58" w14:textId="77777777" w:rsidR="00A5225B" w:rsidRPr="000D4BCC" w:rsidRDefault="00E14AA8">
      <w:pPr>
        <w:tabs>
          <w:tab w:val="left" w:pos="2892"/>
        </w:tabs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C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751FD085" w14:textId="77777777" w:rsidR="00A5225B" w:rsidRPr="00F75469" w:rsidRDefault="00E14AA8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Миус-фронт Контент платформа «Wikipedia» // </w:t>
      </w:r>
      <w:hyperlink r:id="rId5">
        <w:r w:rsidRPr="00F7546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https://ru.wikipedia.org/wiki/mius-front</w:t>
        </w:r>
      </w:hyperlink>
      <w:r w:rsidRPr="00F75469">
        <w:rPr>
          <w:rFonts w:ascii="Times New Roman" w:eastAsia="Times New Roman" w:hAnsi="Times New Roman" w:cs="Times New Roman"/>
          <w:color w:val="000000"/>
          <w:sz w:val="24"/>
          <w:szCs w:val="24"/>
        </w:rPr>
        <w:t>/ (даты обращения 16.12.2021, 23.01.2022)</w:t>
      </w:r>
      <w:r w:rsidRPr="00F7546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08F7560" w14:textId="77777777" w:rsidR="00A5225B" w:rsidRDefault="00E14AA8">
      <w:pPr>
        <w:numPr>
          <w:ilvl w:val="0"/>
          <w:numId w:val="4"/>
        </w:numPr>
        <w:tabs>
          <w:tab w:val="left" w:pos="2892"/>
        </w:tabs>
        <w:spacing w:after="0" w:line="240" w:lineRule="auto"/>
        <w:ind w:right="-14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Хвостов В.М. Разгром немцев под Ростовом в ноябре 1941 года. Краткий очерк. [Б.м.]:  Воен. изд-во НКО, 1943. 26 с.</w:t>
      </w:r>
    </w:p>
    <w:p w14:paraId="7A96D5D6" w14:textId="77777777" w:rsidR="00A5225B" w:rsidRDefault="00E14AA8">
      <w:pPr>
        <w:numPr>
          <w:ilvl w:val="0"/>
          <w:numId w:val="4"/>
        </w:numPr>
        <w:tabs>
          <w:tab w:val="left" w:pos="289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Корольченко А. Миусские рубежи. Очерки о местах боевой славы. Ростов н/Д: Кн. изд-во, 1971. 57 с.</w:t>
      </w:r>
    </w:p>
    <w:p w14:paraId="07967D83" w14:textId="77777777" w:rsidR="00A5225B" w:rsidRDefault="00E14AA8">
      <w:pPr>
        <w:numPr>
          <w:ilvl w:val="0"/>
          <w:numId w:val="4"/>
        </w:numPr>
        <w:tabs>
          <w:tab w:val="left" w:pos="289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 А.Г. Освобождение Донбасса. Военно-исторический очерк. М.: Воениздат, 1973. 240 с.</w:t>
      </w:r>
    </w:p>
    <w:p w14:paraId="4E047E8B" w14:textId="25F27E50" w:rsidR="00F75469" w:rsidRPr="00F75469" w:rsidRDefault="00E14AA8" w:rsidP="00F75469">
      <w:pPr>
        <w:numPr>
          <w:ilvl w:val="0"/>
          <w:numId w:val="4"/>
        </w:numPr>
        <w:tabs>
          <w:tab w:val="left" w:pos="2892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F75469">
        <w:rPr>
          <w:rFonts w:ascii="Times New Roman" w:eastAsia="Times New Roman" w:hAnsi="Times New Roman" w:cs="Times New Roman"/>
          <w:sz w:val="24"/>
        </w:rPr>
        <w:t>Исаев А. Прорыв “Миус-фронта”. Июль – август</w:t>
      </w:r>
      <w:r w:rsidR="00F75469" w:rsidRPr="00F75469">
        <w:rPr>
          <w:rFonts w:ascii="Times New Roman" w:eastAsia="Times New Roman" w:hAnsi="Times New Roman" w:cs="Times New Roman"/>
          <w:sz w:val="24"/>
        </w:rPr>
        <w:t xml:space="preserve"> </w:t>
      </w:r>
      <w:r w:rsidRPr="00F75469">
        <w:rPr>
          <w:rFonts w:ascii="Times New Roman" w:eastAsia="Times New Roman" w:hAnsi="Times New Roman" w:cs="Times New Roman"/>
          <w:sz w:val="24"/>
        </w:rPr>
        <w:t xml:space="preserve">1943 года // Фронтовая иллюстрация. Периодическое иллюстрированное издание. 2006. </w:t>
      </w:r>
      <w:r w:rsidRPr="00F75469">
        <w:rPr>
          <w:rFonts w:ascii="Times New Roman" w:eastAsia="Segoe UI Symbol" w:hAnsi="Times New Roman" w:cs="Times New Roman"/>
          <w:sz w:val="24"/>
        </w:rPr>
        <w:t>№</w:t>
      </w:r>
      <w:r w:rsidRPr="00F75469">
        <w:rPr>
          <w:rFonts w:ascii="Times New Roman" w:eastAsia="Times New Roman" w:hAnsi="Times New Roman" w:cs="Times New Roman"/>
          <w:sz w:val="24"/>
        </w:rPr>
        <w:t xml:space="preserve"> 3. 79 с.</w:t>
      </w:r>
      <w:bookmarkStart w:id="1" w:name="_Toc65511845"/>
    </w:p>
    <w:p w14:paraId="097AA725" w14:textId="573EB08C" w:rsidR="00F75469" w:rsidRDefault="00F75469" w:rsidP="00F75469">
      <w:pPr>
        <w:tabs>
          <w:tab w:val="left" w:pos="2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07D88F" w14:textId="170B966E" w:rsidR="00123275" w:rsidRDefault="00123275" w:rsidP="00F75469">
      <w:pPr>
        <w:tabs>
          <w:tab w:val="left" w:pos="2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296C172" w14:textId="77777777" w:rsidR="00123275" w:rsidRPr="00F75469" w:rsidRDefault="00123275" w:rsidP="00F75469">
      <w:pPr>
        <w:tabs>
          <w:tab w:val="left" w:pos="2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1BC329B" w14:textId="2AE510EA" w:rsidR="00F75469" w:rsidRDefault="00F75469" w:rsidP="00F75469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469">
        <w:rPr>
          <w:rFonts w:ascii="Times New Roman" w:hAnsi="Times New Roman" w:cs="Times New Roman"/>
          <w:b/>
          <w:bCs/>
          <w:sz w:val="24"/>
          <w:szCs w:val="24"/>
        </w:rPr>
        <w:t>Приложение № 1 «</w:t>
      </w:r>
      <w:r w:rsidRPr="00F75469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модели и создание буклета»</w:t>
      </w:r>
      <w:bookmarkEnd w:id="1"/>
    </w:p>
    <w:p w14:paraId="30C6B3A8" w14:textId="25CBD7B4" w:rsidR="00F75469" w:rsidRPr="00F75469" w:rsidRDefault="00F75469" w:rsidP="00F75469">
      <w:pPr>
        <w:tabs>
          <w:tab w:val="left" w:pos="2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inline distT="0" distB="0" distL="0" distR="0" wp14:anchorId="65948282" wp14:editId="24CD13AD">
            <wp:extent cx="4861560" cy="27459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31" cy="27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AA50" w14:textId="2ABF3EFC" w:rsidR="00F75469" w:rsidRPr="00A232AA" w:rsidRDefault="00F75469" w:rsidP="00F75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Выбранная модель буклета</w:t>
      </w:r>
    </w:p>
    <w:p w14:paraId="0D50AD9B" w14:textId="77777777" w:rsidR="00F75469" w:rsidRPr="00F75469" w:rsidRDefault="00F75469" w:rsidP="00F75469">
      <w:pPr>
        <w:tabs>
          <w:tab w:val="left" w:pos="2892"/>
        </w:tabs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8B6EA" w14:textId="77777777" w:rsidR="00A5225B" w:rsidRDefault="00A5225B">
      <w:pPr>
        <w:tabs>
          <w:tab w:val="left" w:pos="2892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3E234D" w14:textId="77777777" w:rsidR="00A5225B" w:rsidRDefault="00A5225B">
      <w:pPr>
        <w:tabs>
          <w:tab w:val="left" w:pos="2892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3F1D01D" w14:textId="77777777" w:rsidR="00A5225B" w:rsidRDefault="00A5225B">
      <w:pP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7EC9CF68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1F26D80C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303B033A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p w14:paraId="62F78AC1" w14:textId="77777777" w:rsidR="00A5225B" w:rsidRDefault="00A5225B">
      <w:pPr>
        <w:tabs>
          <w:tab w:val="left" w:pos="2892"/>
        </w:tabs>
        <w:jc w:val="both"/>
        <w:rPr>
          <w:rFonts w:ascii="Calibri" w:eastAsia="Calibri" w:hAnsi="Calibri" w:cs="Calibri"/>
        </w:rPr>
      </w:pPr>
    </w:p>
    <w:sectPr w:rsidR="00A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C1D"/>
    <w:multiLevelType w:val="multilevel"/>
    <w:tmpl w:val="B05EB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A6E49"/>
    <w:multiLevelType w:val="hybridMultilevel"/>
    <w:tmpl w:val="2140D49E"/>
    <w:lvl w:ilvl="0" w:tplc="452E6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AEC"/>
    <w:multiLevelType w:val="hybridMultilevel"/>
    <w:tmpl w:val="E78C77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A437D"/>
    <w:multiLevelType w:val="multilevel"/>
    <w:tmpl w:val="9F04C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24C19"/>
    <w:multiLevelType w:val="multilevel"/>
    <w:tmpl w:val="1FBA890A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A064C"/>
    <w:multiLevelType w:val="multilevel"/>
    <w:tmpl w:val="81202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25B"/>
    <w:rsid w:val="000D22B1"/>
    <w:rsid w:val="000D4BCC"/>
    <w:rsid w:val="00123275"/>
    <w:rsid w:val="001E6595"/>
    <w:rsid w:val="00202334"/>
    <w:rsid w:val="00272D9D"/>
    <w:rsid w:val="002B1C27"/>
    <w:rsid w:val="002C6300"/>
    <w:rsid w:val="00567D54"/>
    <w:rsid w:val="00685036"/>
    <w:rsid w:val="006B1272"/>
    <w:rsid w:val="00804910"/>
    <w:rsid w:val="0083196A"/>
    <w:rsid w:val="009D3CC9"/>
    <w:rsid w:val="00A5225B"/>
    <w:rsid w:val="00B03BBE"/>
    <w:rsid w:val="00E14AA8"/>
    <w:rsid w:val="00F75469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E19A"/>
  <w15:docId w15:val="{EF0BF0A7-E740-451E-9224-37CF458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4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54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C%D0%B8%D1%83%D1%81-%D1%84%D1%80%D0%BE%D0%B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2022-02-19T19:20:00Z</dcterms:created>
  <dcterms:modified xsi:type="dcterms:W3CDTF">2022-02-25T19:25:00Z</dcterms:modified>
</cp:coreProperties>
</file>